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94"/>
        <w:gridCol w:w="79"/>
        <w:gridCol w:w="1621"/>
        <w:gridCol w:w="789"/>
        <w:gridCol w:w="248"/>
        <w:gridCol w:w="2308"/>
        <w:gridCol w:w="1206"/>
        <w:gridCol w:w="1589"/>
      </w:tblGrid>
      <w:tr w:rsidR="001121E3" w:rsidRPr="0017451D" w14:paraId="317DEA1E" w14:textId="77777777" w:rsidTr="00F74C41">
        <w:tc>
          <w:tcPr>
            <w:tcW w:w="9540" w:type="dxa"/>
            <w:gridSpan w:val="9"/>
            <w:shd w:val="clear" w:color="auto" w:fill="DEEAF6"/>
          </w:tcPr>
          <w:p w14:paraId="19D5933A" w14:textId="3DB44452" w:rsidR="001121E3" w:rsidRPr="0017451D" w:rsidRDefault="001121E3" w:rsidP="00B80B61">
            <w:pPr>
              <w:numPr>
                <w:ilvl w:val="0"/>
                <w:numId w:val="48"/>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Name</w:t>
            </w:r>
            <w:r w:rsidR="00F74C41" w:rsidRPr="0017451D">
              <w:rPr>
                <w:rFonts w:ascii="Baskerville Old Face" w:eastAsia="Calibri" w:hAnsi="Baskerville Old Face" w:cs="Times New Roman"/>
                <w:color w:val="000000"/>
                <w:sz w:val="28"/>
                <w:szCs w:val="28"/>
              </w:rPr>
              <w:t>:</w:t>
            </w:r>
          </w:p>
        </w:tc>
      </w:tr>
      <w:tr w:rsidR="001121E3" w:rsidRPr="0017451D" w14:paraId="6A8C7D2F" w14:textId="77777777" w:rsidTr="00F74C41">
        <w:tc>
          <w:tcPr>
            <w:tcW w:w="9540" w:type="dxa"/>
            <w:gridSpan w:val="9"/>
            <w:shd w:val="clear" w:color="auto" w:fill="auto"/>
          </w:tcPr>
          <w:p w14:paraId="468B56C4" w14:textId="745735A3" w:rsidR="001121E3" w:rsidRPr="0017451D" w:rsidRDefault="00D5783C"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Stock Market , Financial Market</w:t>
            </w:r>
          </w:p>
        </w:tc>
      </w:tr>
      <w:tr w:rsidR="001121E3" w:rsidRPr="0017451D" w14:paraId="0CC40E8C" w14:textId="77777777" w:rsidTr="00F74C41">
        <w:tc>
          <w:tcPr>
            <w:tcW w:w="9540" w:type="dxa"/>
            <w:gridSpan w:val="9"/>
            <w:shd w:val="clear" w:color="auto" w:fill="DEEAF6"/>
          </w:tcPr>
          <w:p w14:paraId="2AAB6811" w14:textId="2AC75FD5" w:rsidR="001121E3" w:rsidRPr="0017451D" w:rsidRDefault="001121E3" w:rsidP="00B80B61">
            <w:pPr>
              <w:numPr>
                <w:ilvl w:val="0"/>
                <w:numId w:val="48"/>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Code</w:t>
            </w:r>
            <w:r w:rsidR="00F74C41" w:rsidRPr="0017451D">
              <w:rPr>
                <w:rFonts w:ascii="Baskerville Old Face" w:eastAsia="Calibri" w:hAnsi="Baskerville Old Face" w:cs="Times New Roman"/>
                <w:color w:val="000000"/>
                <w:sz w:val="28"/>
                <w:szCs w:val="28"/>
              </w:rPr>
              <w:t>:</w:t>
            </w:r>
            <w:r w:rsidRPr="0017451D">
              <w:rPr>
                <w:rFonts w:ascii="Baskerville Old Face" w:eastAsia="Calibri" w:hAnsi="Baskerville Old Face" w:cs="Times New Roman"/>
                <w:color w:val="000000"/>
                <w:sz w:val="28"/>
                <w:szCs w:val="28"/>
              </w:rPr>
              <w:t xml:space="preserve"> </w:t>
            </w:r>
          </w:p>
        </w:tc>
      </w:tr>
      <w:tr w:rsidR="001121E3" w:rsidRPr="0017451D" w14:paraId="2F4BE7F0" w14:textId="77777777" w:rsidTr="00F74C41">
        <w:tc>
          <w:tcPr>
            <w:tcW w:w="9540" w:type="dxa"/>
            <w:gridSpan w:val="9"/>
            <w:shd w:val="clear" w:color="auto" w:fill="auto"/>
          </w:tcPr>
          <w:p w14:paraId="586ED771" w14:textId="7EBEF585" w:rsidR="001121E3" w:rsidRPr="0017451D" w:rsidRDefault="00A6513F" w:rsidP="00A6513F">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1</w:t>
            </w:r>
            <w:r w:rsidRPr="00A6513F">
              <w:rPr>
                <w:rFonts w:ascii="Baskerville Old Face" w:eastAsia="Calibri" w:hAnsi="Baskerville Old Face" w:cs="Simplified Arabic"/>
                <w:sz w:val="28"/>
                <w:szCs w:val="28"/>
                <w:vertAlign w:val="superscript"/>
                <w:lang w:bidi="ar-IQ"/>
              </w:rPr>
              <w:t>st</w:t>
            </w:r>
            <w:r>
              <w:rPr>
                <w:rFonts w:ascii="Baskerville Old Face" w:eastAsia="Calibri" w:hAnsi="Baskerville Old Face" w:cs="Simplified Arabic"/>
                <w:sz w:val="28"/>
                <w:szCs w:val="28"/>
                <w:lang w:bidi="ar-IQ"/>
              </w:rPr>
              <w:t xml:space="preserve">  course</w:t>
            </w:r>
          </w:p>
        </w:tc>
      </w:tr>
      <w:tr w:rsidR="001121E3" w:rsidRPr="0017451D" w14:paraId="3DA024FC" w14:textId="77777777" w:rsidTr="00F74C41">
        <w:tc>
          <w:tcPr>
            <w:tcW w:w="9540" w:type="dxa"/>
            <w:gridSpan w:val="9"/>
            <w:shd w:val="clear" w:color="auto" w:fill="DEEAF6"/>
          </w:tcPr>
          <w:p w14:paraId="0E0DAC85" w14:textId="39AC16C9" w:rsidR="001121E3" w:rsidRPr="0017451D" w:rsidRDefault="001121E3" w:rsidP="00B80B61">
            <w:pPr>
              <w:numPr>
                <w:ilvl w:val="0"/>
                <w:numId w:val="48"/>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Semester / Year</w:t>
            </w:r>
            <w:r w:rsidR="00F74C41" w:rsidRPr="0017451D">
              <w:rPr>
                <w:rFonts w:ascii="Baskerville Old Face" w:eastAsia="Calibri" w:hAnsi="Baskerville Old Face" w:cs="Times New Roman"/>
                <w:color w:val="000000"/>
                <w:sz w:val="28"/>
                <w:szCs w:val="28"/>
              </w:rPr>
              <w:t>:</w:t>
            </w:r>
            <w:r w:rsidR="00A6513F">
              <w:rPr>
                <w:rFonts w:ascii="Baskerville Old Face" w:eastAsia="Calibri" w:hAnsi="Baskerville Old Face" w:cs="Simplified Arabic"/>
                <w:sz w:val="28"/>
                <w:szCs w:val="28"/>
                <w:lang w:bidi="ar-IQ"/>
              </w:rPr>
              <w:t xml:space="preserve"> semesters</w:t>
            </w:r>
          </w:p>
        </w:tc>
      </w:tr>
      <w:tr w:rsidR="001121E3" w:rsidRPr="0017451D" w14:paraId="7A6785C3" w14:textId="77777777" w:rsidTr="00F74C41">
        <w:tc>
          <w:tcPr>
            <w:tcW w:w="9540" w:type="dxa"/>
            <w:gridSpan w:val="9"/>
            <w:shd w:val="clear" w:color="auto" w:fill="auto"/>
          </w:tcPr>
          <w:p w14:paraId="43B7BA01" w14:textId="03B4B516" w:rsidR="001121E3" w:rsidRPr="0017451D" w:rsidRDefault="00D633D0" w:rsidP="00B80B61">
            <w:pPr>
              <w:autoSpaceDE w:val="0"/>
              <w:autoSpaceDN w:val="0"/>
              <w:adjustRightInd w:val="0"/>
              <w:ind w:right="-426"/>
              <w:jc w:val="both"/>
              <w:rPr>
                <w:rFonts w:ascii="Baskerville Old Face" w:eastAsia="Calibri" w:hAnsi="Baskerville Old Face" w:cs="Simplified Arabic"/>
                <w:sz w:val="28"/>
                <w:szCs w:val="28"/>
                <w:lang w:bidi="ar-IQ"/>
              </w:rPr>
            </w:pPr>
            <w:r>
              <w:rPr>
                <w:rFonts w:ascii="Baskerville Old Face" w:hAnsi="Baskerville Old Face" w:cs="Simplified Arabic" w:hint="cs"/>
                <w:sz w:val="28"/>
                <w:szCs w:val="28"/>
                <w:rtl/>
              </w:rPr>
              <w:t xml:space="preserve">             </w:t>
            </w:r>
            <w:r w:rsidR="00F112F0" w:rsidRPr="0017451D">
              <w:rPr>
                <w:rFonts w:ascii="Baskerville Old Face" w:hAnsi="Baskerville Old Face" w:cs="Simplified Arabic"/>
                <w:sz w:val="28"/>
                <w:szCs w:val="28"/>
              </w:rPr>
              <w:t>Semester</w:t>
            </w:r>
            <w:r w:rsidR="00F112F0" w:rsidRPr="0017451D">
              <w:rPr>
                <w:rFonts w:ascii="Baskerville Old Face" w:hAnsi="Baskerville Old Face" w:cs="Simplified Arabic"/>
                <w:sz w:val="28"/>
                <w:szCs w:val="28"/>
                <w:rtl/>
              </w:rPr>
              <w:t xml:space="preserve">  </w:t>
            </w:r>
            <w:r w:rsidR="00F112F0" w:rsidRPr="0017451D">
              <w:rPr>
                <w:rFonts w:ascii="Baskerville Old Face" w:hAnsi="Baskerville Old Face" w:cs="Simplified Arabic"/>
                <w:sz w:val="28"/>
                <w:szCs w:val="28"/>
              </w:rPr>
              <w:t>2023/2024</w:t>
            </w:r>
          </w:p>
        </w:tc>
      </w:tr>
      <w:tr w:rsidR="001121E3" w:rsidRPr="0017451D" w14:paraId="7F3A11D9" w14:textId="77777777" w:rsidTr="00F74C41">
        <w:tc>
          <w:tcPr>
            <w:tcW w:w="9540" w:type="dxa"/>
            <w:gridSpan w:val="9"/>
            <w:shd w:val="clear" w:color="auto" w:fill="DEEAF6"/>
          </w:tcPr>
          <w:p w14:paraId="70837C07" w14:textId="10A8A786" w:rsidR="001121E3" w:rsidRPr="0017451D" w:rsidRDefault="00F74C41" w:rsidP="00B80B61">
            <w:pPr>
              <w:numPr>
                <w:ilvl w:val="0"/>
                <w:numId w:val="48"/>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D</w:t>
            </w:r>
            <w:r w:rsidR="001121E3" w:rsidRPr="0017451D">
              <w:rPr>
                <w:rFonts w:ascii="Baskerville Old Face" w:eastAsia="Calibri" w:hAnsi="Baskerville Old Face" w:cs="Times New Roman"/>
                <w:color w:val="000000"/>
                <w:sz w:val="28"/>
                <w:szCs w:val="28"/>
              </w:rPr>
              <w:t>escription</w:t>
            </w:r>
            <w:r w:rsidRPr="0017451D">
              <w:rPr>
                <w:rFonts w:ascii="Baskerville Old Face" w:eastAsia="Calibri" w:hAnsi="Baskerville Old Face" w:cs="Times New Roman"/>
                <w:color w:val="000000"/>
                <w:sz w:val="28"/>
                <w:szCs w:val="28"/>
              </w:rPr>
              <w:t xml:space="preserve"> Preparation Date:</w:t>
            </w:r>
          </w:p>
        </w:tc>
      </w:tr>
      <w:tr w:rsidR="001121E3" w:rsidRPr="0017451D" w14:paraId="2EECCFD8" w14:textId="77777777" w:rsidTr="00F74C41">
        <w:tc>
          <w:tcPr>
            <w:tcW w:w="9540" w:type="dxa"/>
            <w:gridSpan w:val="9"/>
            <w:shd w:val="clear" w:color="auto" w:fill="auto"/>
          </w:tcPr>
          <w:p w14:paraId="71CBB507" w14:textId="19F2E182" w:rsidR="001121E3" w:rsidRPr="0017451D" w:rsidRDefault="00A6513F"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14/2/2024</w:t>
            </w:r>
          </w:p>
        </w:tc>
      </w:tr>
      <w:tr w:rsidR="001121E3" w:rsidRPr="0017451D" w14:paraId="4DDF8FA6" w14:textId="77777777" w:rsidTr="00F74C41">
        <w:tc>
          <w:tcPr>
            <w:tcW w:w="9540" w:type="dxa"/>
            <w:gridSpan w:val="9"/>
            <w:shd w:val="clear" w:color="auto" w:fill="DEEAF6"/>
          </w:tcPr>
          <w:p w14:paraId="4DEE6683" w14:textId="312F7C5F" w:rsidR="001121E3" w:rsidRPr="0017451D" w:rsidRDefault="00EC7169" w:rsidP="00B80B61">
            <w:pPr>
              <w:numPr>
                <w:ilvl w:val="0"/>
                <w:numId w:val="48"/>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Available Attendance Forms</w:t>
            </w:r>
            <w:r w:rsidR="00F74C41" w:rsidRPr="0017451D">
              <w:rPr>
                <w:rFonts w:ascii="Baskerville Old Face" w:eastAsia="Calibri" w:hAnsi="Baskerville Old Face" w:cs="Times New Roman"/>
                <w:sz w:val="28"/>
                <w:szCs w:val="28"/>
              </w:rPr>
              <w:t>:</w:t>
            </w:r>
            <w:r w:rsidRPr="0017451D">
              <w:rPr>
                <w:rFonts w:ascii="Baskerville Old Face" w:eastAsia="Calibri" w:hAnsi="Baskerville Old Face" w:cs="Times New Roman"/>
                <w:sz w:val="28"/>
                <w:szCs w:val="28"/>
              </w:rPr>
              <w:t xml:space="preserve"> </w:t>
            </w:r>
          </w:p>
        </w:tc>
      </w:tr>
      <w:tr w:rsidR="001121E3" w:rsidRPr="0017451D" w14:paraId="72B3FF2A" w14:textId="77777777" w:rsidTr="00F74C41">
        <w:tc>
          <w:tcPr>
            <w:tcW w:w="9540" w:type="dxa"/>
            <w:gridSpan w:val="9"/>
            <w:shd w:val="clear" w:color="auto" w:fill="auto"/>
          </w:tcPr>
          <w:p w14:paraId="1496A7E7" w14:textId="5CEDF07B" w:rsidR="001121E3" w:rsidRPr="0017451D" w:rsidRDefault="00635C0F" w:rsidP="00B80B61">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rtl/>
                <w:lang w:bidi="ar-IQ"/>
              </w:rPr>
            </w:pPr>
            <w:r w:rsidRPr="0017451D">
              <w:rPr>
                <w:rStyle w:val="rynqvb"/>
                <w:rFonts w:ascii="Baskerville Old Face" w:hAnsi="Baskerville Old Face" w:cs="Simplified Arabic"/>
                <w:sz w:val="28"/>
                <w:szCs w:val="28"/>
                <w:lang w:val="en"/>
              </w:rPr>
              <w:t>Attendance only</w:t>
            </w:r>
          </w:p>
        </w:tc>
      </w:tr>
      <w:tr w:rsidR="00B50377" w:rsidRPr="0017451D" w14:paraId="7F049733" w14:textId="77777777" w:rsidTr="00F74C41">
        <w:tc>
          <w:tcPr>
            <w:tcW w:w="9540" w:type="dxa"/>
            <w:gridSpan w:val="9"/>
            <w:shd w:val="clear" w:color="auto" w:fill="DEEAF6"/>
          </w:tcPr>
          <w:p w14:paraId="7E50DB93" w14:textId="77777777" w:rsidR="00B50377" w:rsidRPr="0017451D" w:rsidRDefault="00B50377" w:rsidP="00B80B61">
            <w:pPr>
              <w:numPr>
                <w:ilvl w:val="0"/>
                <w:numId w:val="48"/>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Number of Credit Hours (Total) / Number of Units (Total)</w:t>
            </w:r>
          </w:p>
        </w:tc>
      </w:tr>
      <w:tr w:rsidR="00B50377" w:rsidRPr="0017451D" w14:paraId="555A1016" w14:textId="77777777" w:rsidTr="00F74C41">
        <w:tc>
          <w:tcPr>
            <w:tcW w:w="9540" w:type="dxa"/>
            <w:gridSpan w:val="9"/>
            <w:shd w:val="clear" w:color="auto" w:fill="auto"/>
          </w:tcPr>
          <w:p w14:paraId="4A7A6AA5" w14:textId="6AADEE04" w:rsidR="00BA11FF" w:rsidRPr="00A6513F" w:rsidRDefault="00A6513F" w:rsidP="0017451D">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rtl/>
                <w:lang w:bidi="ar-IQ"/>
              </w:rPr>
            </w:pPr>
            <w:r>
              <w:rPr>
                <w:rFonts w:ascii="Baskerville Old Face" w:eastAsia="Calibri" w:hAnsi="Baskerville Old Face" w:cs="Simplified Arabic"/>
                <w:color w:val="000000"/>
                <w:sz w:val="28"/>
                <w:szCs w:val="28"/>
                <w:lang w:bidi="ar-IQ"/>
              </w:rPr>
              <w:t xml:space="preserve">30 hours in semester / 2 hours weekly   </w:t>
            </w:r>
          </w:p>
        </w:tc>
      </w:tr>
      <w:tr w:rsidR="003E4FBE" w:rsidRPr="0017451D" w14:paraId="46F4DF37" w14:textId="77777777" w:rsidTr="00F74C41">
        <w:tc>
          <w:tcPr>
            <w:tcW w:w="9540" w:type="dxa"/>
            <w:gridSpan w:val="9"/>
            <w:shd w:val="clear" w:color="auto" w:fill="DEEAF6"/>
          </w:tcPr>
          <w:p w14:paraId="7B27F527" w14:textId="38CE6323" w:rsidR="003E4FBE" w:rsidRPr="0017451D" w:rsidRDefault="00A53B00" w:rsidP="00A53B00">
            <w:pPr>
              <w:numPr>
                <w:ilvl w:val="0"/>
                <w:numId w:val="48"/>
              </w:numPr>
              <w:rPr>
                <w:rFonts w:ascii="Baskerville Old Face" w:eastAsia="Calibri" w:hAnsi="Baskerville Old Face" w:cs="Arial"/>
                <w:sz w:val="28"/>
                <w:szCs w:val="28"/>
                <w:rtl/>
              </w:rPr>
            </w:pPr>
            <w:r w:rsidRPr="0017451D">
              <w:rPr>
                <w:rFonts w:ascii="Baskerville Old Face" w:eastAsia="Calibri" w:hAnsi="Baskerville Old Face" w:cs="Arial"/>
                <w:sz w:val="28"/>
                <w:szCs w:val="28"/>
              </w:rPr>
              <w:t xml:space="preserve">Course administrator's name </w:t>
            </w:r>
            <w:r w:rsidR="001E2A40" w:rsidRPr="0017451D">
              <w:rPr>
                <w:rFonts w:ascii="Baskerville Old Face" w:eastAsia="Calibri" w:hAnsi="Baskerville Old Face" w:cs="Arial"/>
                <w:sz w:val="28"/>
                <w:szCs w:val="28"/>
              </w:rPr>
              <w:t>(</w:t>
            </w:r>
            <w:r w:rsidR="00F74C41" w:rsidRPr="0017451D">
              <w:rPr>
                <w:rFonts w:ascii="Baskerville Old Face" w:eastAsia="Calibri" w:hAnsi="Baskerville Old Face" w:cs="Arial"/>
                <w:sz w:val="28"/>
                <w:szCs w:val="28"/>
              </w:rPr>
              <w:t xml:space="preserve">mention all, </w:t>
            </w:r>
            <w:r w:rsidR="001E2A40" w:rsidRPr="0017451D">
              <w:rPr>
                <w:rFonts w:ascii="Baskerville Old Face" w:eastAsia="Calibri" w:hAnsi="Baskerville Old Face" w:cs="Arial"/>
                <w:sz w:val="28"/>
                <w:szCs w:val="28"/>
              </w:rPr>
              <w:t xml:space="preserve">if more than one name) </w:t>
            </w:r>
          </w:p>
        </w:tc>
      </w:tr>
      <w:tr w:rsidR="003E4FBE" w:rsidRPr="0017451D" w14:paraId="0F9B8C2A" w14:textId="77777777" w:rsidTr="00F74C41">
        <w:tc>
          <w:tcPr>
            <w:tcW w:w="9540" w:type="dxa"/>
            <w:gridSpan w:val="9"/>
            <w:shd w:val="clear" w:color="auto" w:fill="auto"/>
          </w:tcPr>
          <w:p w14:paraId="72E67ECE" w14:textId="359FC887" w:rsidR="00A53B00" w:rsidRPr="00A6513F" w:rsidRDefault="00A6513F" w:rsidP="0017451D">
            <w:pPr>
              <w:shd w:val="clear" w:color="auto" w:fill="FFFFFF"/>
              <w:autoSpaceDE w:val="0"/>
              <w:autoSpaceDN w:val="0"/>
              <w:adjustRightInd w:val="0"/>
              <w:ind w:left="720" w:right="-426"/>
              <w:jc w:val="both"/>
              <w:rPr>
                <w:rFonts w:ascii="Baskerville Old Face" w:eastAsia="Calibri" w:hAnsi="Baskerville Old Face" w:cs="Times New Roman"/>
                <w:color w:val="000000"/>
                <w:sz w:val="28"/>
                <w:szCs w:val="28"/>
                <w:rtl/>
                <w:lang w:bidi="ar-IQ"/>
              </w:rPr>
            </w:pPr>
            <w:proofErr w:type="spellStart"/>
            <w:r>
              <w:rPr>
                <w:rFonts w:ascii="Baskerville Old Face" w:eastAsia="Calibri" w:hAnsi="Baskerville Old Face" w:cs="Times New Roman"/>
                <w:color w:val="000000"/>
                <w:sz w:val="28"/>
                <w:szCs w:val="28"/>
                <w:lang w:bidi="ar-IQ"/>
              </w:rPr>
              <w:t>Jaafar</w:t>
            </w:r>
            <w:proofErr w:type="spellEnd"/>
            <w:r>
              <w:rPr>
                <w:rFonts w:ascii="Baskerville Old Face" w:eastAsia="Calibri" w:hAnsi="Baskerville Old Face" w:cs="Times New Roman"/>
                <w:color w:val="000000"/>
                <w:sz w:val="28"/>
                <w:szCs w:val="28"/>
                <w:lang w:bidi="ar-IQ"/>
              </w:rPr>
              <w:t xml:space="preserve"> Ghazi </w:t>
            </w:r>
            <w:proofErr w:type="spellStart"/>
            <w:r>
              <w:rPr>
                <w:rFonts w:ascii="Baskerville Old Face" w:eastAsia="Calibri" w:hAnsi="Baskerville Old Face" w:cs="Times New Roman"/>
                <w:color w:val="000000"/>
                <w:sz w:val="28"/>
                <w:szCs w:val="28"/>
                <w:lang w:bidi="ar-IQ"/>
              </w:rPr>
              <w:t>Abdulrazzaq</w:t>
            </w:r>
            <w:proofErr w:type="spellEnd"/>
            <w:r>
              <w:rPr>
                <w:rFonts w:ascii="Baskerville Old Face" w:eastAsia="Calibri" w:hAnsi="Baskerville Old Face" w:cs="Times New Roman"/>
                <w:color w:val="000000"/>
                <w:sz w:val="28"/>
                <w:szCs w:val="28"/>
                <w:lang w:bidi="ar-IQ"/>
              </w:rPr>
              <w:t xml:space="preserve">         email</w:t>
            </w:r>
            <w:r w:rsidRPr="00E6348F">
              <w:rPr>
                <w:rFonts w:ascii="Baskerville Old Face" w:eastAsia="Calibri" w:hAnsi="Baskerville Old Face" w:cs="Times New Roman"/>
                <w:color w:val="000000"/>
                <w:sz w:val="28"/>
                <w:szCs w:val="28"/>
                <w:lang w:bidi="ar-IQ"/>
              </w:rPr>
              <w:t>:  jaafar.ghazi@uobasrah.edu.iq</w:t>
            </w:r>
          </w:p>
        </w:tc>
      </w:tr>
      <w:tr w:rsidR="00B50377" w:rsidRPr="0017451D" w14:paraId="51090FE5" w14:textId="77777777" w:rsidTr="00F74C41">
        <w:tc>
          <w:tcPr>
            <w:tcW w:w="9540" w:type="dxa"/>
            <w:gridSpan w:val="9"/>
            <w:shd w:val="clear" w:color="auto" w:fill="DEEAF6"/>
          </w:tcPr>
          <w:p w14:paraId="5D5CED50" w14:textId="77777777" w:rsidR="00BA11FF" w:rsidRPr="0017451D" w:rsidRDefault="00B50377" w:rsidP="00EC7169">
            <w:pPr>
              <w:numPr>
                <w:ilvl w:val="0"/>
                <w:numId w:val="48"/>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Course Objectives </w:t>
            </w:r>
          </w:p>
        </w:tc>
      </w:tr>
      <w:tr w:rsidR="00B50377" w:rsidRPr="0017451D" w14:paraId="6B662ADB" w14:textId="77777777" w:rsidTr="00535ECA">
        <w:tc>
          <w:tcPr>
            <w:tcW w:w="3400" w:type="dxa"/>
            <w:gridSpan w:val="4"/>
            <w:shd w:val="clear" w:color="auto" w:fill="auto"/>
          </w:tcPr>
          <w:p w14:paraId="63B3AB5E" w14:textId="77777777" w:rsidR="00B50377" w:rsidRPr="0017451D" w:rsidRDefault="00B50377"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Course Objectives</w:t>
            </w:r>
          </w:p>
        </w:tc>
        <w:tc>
          <w:tcPr>
            <w:tcW w:w="6140" w:type="dxa"/>
            <w:gridSpan w:val="5"/>
            <w:shd w:val="clear" w:color="auto" w:fill="auto"/>
          </w:tcPr>
          <w:p w14:paraId="6DEB4E2C" w14:textId="77777777" w:rsidR="00A6513F" w:rsidRPr="00A6513F" w:rsidRDefault="00A6513F" w:rsidP="00A6513F">
            <w:pPr>
              <w:autoSpaceDE w:val="0"/>
              <w:autoSpaceDN w:val="0"/>
              <w:adjustRightInd w:val="0"/>
              <w:ind w:right="-144"/>
              <w:rPr>
                <w:rFonts w:ascii="Baskerville Old Face" w:eastAsia="Calibri" w:hAnsi="Baskerville Old Face" w:cstheme="majorBidi"/>
                <w:sz w:val="28"/>
                <w:szCs w:val="28"/>
                <w:lang w:val="en" w:bidi="ar-IQ"/>
              </w:rPr>
            </w:pPr>
            <w:r w:rsidRPr="00A6513F">
              <w:rPr>
                <w:rFonts w:ascii="Baskerville Old Face" w:eastAsia="Calibri" w:hAnsi="Baskerville Old Face" w:cstheme="majorBidi"/>
                <w:sz w:val="28"/>
                <w:szCs w:val="28"/>
                <w:lang w:val="en" w:bidi="ar-IQ"/>
              </w:rPr>
              <w:t>1- Introducing the conceptual framework of financial markets and their importance and role in different economies</w:t>
            </w:r>
          </w:p>
          <w:p w14:paraId="7722E1AC" w14:textId="77777777" w:rsidR="00A6513F" w:rsidRPr="00A6513F" w:rsidRDefault="00A6513F" w:rsidP="00A6513F">
            <w:pPr>
              <w:autoSpaceDE w:val="0"/>
              <w:autoSpaceDN w:val="0"/>
              <w:adjustRightInd w:val="0"/>
              <w:ind w:right="-144"/>
              <w:rPr>
                <w:rFonts w:ascii="Baskerville Old Face" w:eastAsia="Calibri" w:hAnsi="Baskerville Old Face" w:cstheme="majorBidi"/>
                <w:sz w:val="28"/>
                <w:szCs w:val="28"/>
                <w:lang w:val="en" w:bidi="ar-IQ"/>
              </w:rPr>
            </w:pPr>
            <w:r w:rsidRPr="00A6513F">
              <w:rPr>
                <w:rFonts w:ascii="Baskerville Old Face" w:eastAsia="Calibri" w:hAnsi="Baskerville Old Face" w:cstheme="majorBidi"/>
                <w:sz w:val="28"/>
                <w:szCs w:val="28"/>
                <w:lang w:val="en" w:bidi="ar-IQ"/>
              </w:rPr>
              <w:t>2- Addressing successful global experiences in the field of financial markets with exposure to crises and failures</w:t>
            </w:r>
          </w:p>
          <w:p w14:paraId="10386EB6" w14:textId="77777777" w:rsidR="00A6513F" w:rsidRPr="00A6513F" w:rsidRDefault="00A6513F" w:rsidP="00A6513F">
            <w:pPr>
              <w:autoSpaceDE w:val="0"/>
              <w:autoSpaceDN w:val="0"/>
              <w:adjustRightInd w:val="0"/>
              <w:ind w:right="-144"/>
              <w:rPr>
                <w:rFonts w:ascii="Baskerville Old Face" w:eastAsia="Calibri" w:hAnsi="Baskerville Old Face" w:cstheme="majorBidi"/>
                <w:sz w:val="28"/>
                <w:szCs w:val="28"/>
                <w:lang w:val="en" w:bidi="ar-IQ"/>
              </w:rPr>
            </w:pPr>
            <w:r w:rsidRPr="00A6513F">
              <w:rPr>
                <w:rFonts w:ascii="Baskerville Old Face" w:eastAsia="Calibri" w:hAnsi="Baskerville Old Face" w:cstheme="majorBidi"/>
                <w:sz w:val="28"/>
                <w:szCs w:val="28"/>
                <w:lang w:val="en" w:bidi="ar-IQ"/>
              </w:rPr>
              <w:t>3- Giving students an idea of market indicators and their performance in a digital form.</w:t>
            </w:r>
          </w:p>
          <w:p w14:paraId="07CD55ED" w14:textId="5FFBECE5" w:rsidR="00EF3AEB" w:rsidRPr="00A6513F" w:rsidRDefault="00A6513F" w:rsidP="00A6513F">
            <w:pPr>
              <w:autoSpaceDE w:val="0"/>
              <w:autoSpaceDN w:val="0"/>
              <w:adjustRightInd w:val="0"/>
              <w:ind w:right="-144"/>
              <w:rPr>
                <w:rFonts w:ascii="Baskerville Old Face" w:eastAsia="Calibri" w:hAnsi="Baskerville Old Face" w:cstheme="majorBidi"/>
                <w:sz w:val="28"/>
                <w:szCs w:val="28"/>
                <w:rtl/>
                <w:lang w:val="en" w:bidi="ar-IQ"/>
              </w:rPr>
            </w:pPr>
            <w:r w:rsidRPr="00A6513F">
              <w:rPr>
                <w:rFonts w:ascii="Baskerville Old Face" w:eastAsia="Calibri" w:hAnsi="Baskerville Old Face" w:cstheme="majorBidi"/>
                <w:sz w:val="28"/>
                <w:szCs w:val="28"/>
                <w:lang w:val="en" w:bidi="ar-IQ"/>
              </w:rPr>
              <w:t>4- Developing the economic and technical language of our students regarding the topic of financial markets</w:t>
            </w:r>
          </w:p>
        </w:tc>
      </w:tr>
      <w:tr w:rsidR="00B50377" w:rsidRPr="0017451D" w14:paraId="58EC4CC3" w14:textId="77777777" w:rsidTr="00F74C41">
        <w:tc>
          <w:tcPr>
            <w:tcW w:w="9540" w:type="dxa"/>
            <w:gridSpan w:val="9"/>
            <w:shd w:val="clear" w:color="auto" w:fill="DEEAF6"/>
          </w:tcPr>
          <w:p w14:paraId="4986F185" w14:textId="77777777" w:rsidR="00BA11FF" w:rsidRPr="0017451D" w:rsidRDefault="00B50377" w:rsidP="00B80B61">
            <w:pPr>
              <w:numPr>
                <w:ilvl w:val="0"/>
                <w:numId w:val="48"/>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Teaching and Learning Strategies </w:t>
            </w:r>
          </w:p>
        </w:tc>
      </w:tr>
      <w:tr w:rsidR="00BA11FF" w:rsidRPr="0017451D" w14:paraId="2818180F" w14:textId="77777777" w:rsidTr="00535ECA">
        <w:tc>
          <w:tcPr>
            <w:tcW w:w="1700" w:type="dxa"/>
            <w:gridSpan w:val="2"/>
            <w:shd w:val="clear" w:color="auto" w:fill="auto"/>
          </w:tcPr>
          <w:p w14:paraId="7C49BFAF" w14:textId="77777777" w:rsidR="00BA11FF" w:rsidRPr="0017451D" w:rsidRDefault="00BA11FF"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Strategy</w:t>
            </w:r>
          </w:p>
        </w:tc>
        <w:tc>
          <w:tcPr>
            <w:tcW w:w="7840" w:type="dxa"/>
            <w:gridSpan w:val="7"/>
            <w:shd w:val="clear" w:color="auto" w:fill="auto"/>
          </w:tcPr>
          <w:p w14:paraId="09694F69" w14:textId="3B274679" w:rsidR="00EC7169" w:rsidRPr="00A6513F" w:rsidRDefault="00A6513F" w:rsidP="00CC6F20">
            <w:pPr>
              <w:shd w:val="clear" w:color="auto" w:fill="FFFFFF"/>
              <w:autoSpaceDE w:val="0"/>
              <w:autoSpaceDN w:val="0"/>
              <w:adjustRightInd w:val="0"/>
              <w:ind w:right="144"/>
              <w:jc w:val="both"/>
              <w:rPr>
                <w:rFonts w:ascii="Baskerville Old Face" w:eastAsia="Calibri" w:hAnsi="Baskerville Old Face" w:cs="Simplified Arabic"/>
                <w:color w:val="FF0000"/>
                <w:sz w:val="28"/>
                <w:szCs w:val="28"/>
                <w:rtl/>
                <w:lang w:bidi="ar-IQ"/>
              </w:rPr>
            </w:pPr>
            <w:r w:rsidRPr="00A6513F">
              <w:rPr>
                <w:rFonts w:ascii="Baskerville Old Face" w:eastAsia="Calibri" w:hAnsi="Baskerville Old Face" w:cs="Simplified Arabic"/>
                <w:color w:val="FF0000"/>
                <w:sz w:val="28"/>
                <w:szCs w:val="28"/>
                <w:lang w:bidi="ar-IQ"/>
              </w:rPr>
              <w:t xml:space="preserve">By providing students with the basics and additional topics related to the learning outcomes, assigning students to joint research, collecting information from different sources, sharing scientific material and sources with each other, and forming open discussion circles on </w:t>
            </w:r>
            <w:r w:rsidRPr="00A6513F">
              <w:rPr>
                <w:rFonts w:ascii="Baskerville Old Face" w:eastAsia="Calibri" w:hAnsi="Baskerville Old Face" w:cs="Simplified Arabic"/>
                <w:color w:val="FF0000"/>
                <w:sz w:val="28"/>
                <w:szCs w:val="28"/>
                <w:lang w:bidi="ar-IQ"/>
              </w:rPr>
              <w:t>material</w:t>
            </w:r>
            <w:r>
              <w:rPr>
                <w:rFonts w:ascii="Baskerville Old Face" w:eastAsia="Calibri" w:hAnsi="Baskerville Old Face" w:cs="Simplified Arabic"/>
                <w:color w:val="FF0000"/>
                <w:sz w:val="28"/>
                <w:szCs w:val="28"/>
                <w:lang w:bidi="ar-IQ"/>
              </w:rPr>
              <w:t>s.</w:t>
            </w:r>
          </w:p>
        </w:tc>
      </w:tr>
      <w:tr w:rsidR="00B50377" w:rsidRPr="0017451D" w14:paraId="552FCC21" w14:textId="77777777" w:rsidTr="00F74C41">
        <w:tc>
          <w:tcPr>
            <w:tcW w:w="9540" w:type="dxa"/>
            <w:gridSpan w:val="9"/>
            <w:shd w:val="clear" w:color="auto" w:fill="DEEAF6"/>
          </w:tcPr>
          <w:p w14:paraId="3F5FB1AB" w14:textId="77777777" w:rsidR="00BA11FF" w:rsidRPr="0017451D" w:rsidRDefault="00BA11FF" w:rsidP="00897803">
            <w:pPr>
              <w:numPr>
                <w:ilvl w:val="0"/>
                <w:numId w:val="48"/>
              </w:numPr>
              <w:ind w:left="513" w:hanging="513"/>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Course Structure</w:t>
            </w:r>
          </w:p>
        </w:tc>
      </w:tr>
      <w:tr w:rsidR="00BA11FF" w:rsidRPr="0017451D" w14:paraId="34C7557C" w14:textId="77777777" w:rsidTr="00535ECA">
        <w:trPr>
          <w:trHeight w:val="182"/>
        </w:trPr>
        <w:tc>
          <w:tcPr>
            <w:tcW w:w="806" w:type="dxa"/>
            <w:shd w:val="clear" w:color="auto" w:fill="BDD6EE"/>
          </w:tcPr>
          <w:p w14:paraId="25B6F41E" w14:textId="5224630D" w:rsidR="00BA11FF" w:rsidRPr="00535ECA" w:rsidRDefault="00325978"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W</w:t>
            </w:r>
            <w:r w:rsidR="00BA11FF" w:rsidRPr="00535ECA">
              <w:rPr>
                <w:rFonts w:ascii="Baskerville Old Face" w:eastAsia="Calibri" w:hAnsi="Baskerville Old Face" w:cs="Simplified Arabic"/>
                <w:b/>
                <w:bCs/>
                <w:sz w:val="24"/>
                <w:szCs w:val="24"/>
              </w:rPr>
              <w:t>eek</w:t>
            </w:r>
            <w:r w:rsidRPr="00535ECA">
              <w:rPr>
                <w:rFonts w:ascii="Baskerville Old Face" w:eastAsia="Calibri" w:hAnsi="Baskerville Old Face" w:cs="Simplified Arabic"/>
                <w:b/>
                <w:bCs/>
                <w:sz w:val="24"/>
                <w:szCs w:val="24"/>
              </w:rPr>
              <w:t xml:space="preserve"> </w:t>
            </w:r>
            <w:r w:rsidR="00BA11FF" w:rsidRPr="00535ECA">
              <w:rPr>
                <w:rFonts w:ascii="Baskerville Old Face" w:eastAsia="Calibri" w:hAnsi="Baskerville Old Face" w:cs="Simplified Arabic"/>
                <w:b/>
                <w:bCs/>
                <w:sz w:val="24"/>
                <w:szCs w:val="24"/>
              </w:rPr>
              <w:t xml:space="preserve"> </w:t>
            </w:r>
          </w:p>
        </w:tc>
        <w:tc>
          <w:tcPr>
            <w:tcW w:w="973" w:type="dxa"/>
            <w:gridSpan w:val="2"/>
            <w:shd w:val="clear" w:color="auto" w:fill="BDD6EE"/>
          </w:tcPr>
          <w:p w14:paraId="76BFEC7A" w14:textId="77777777" w:rsidR="00BA11FF" w:rsidRPr="00535ECA" w:rsidRDefault="00BA11FF"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 xml:space="preserve">Hours </w:t>
            </w:r>
          </w:p>
        </w:tc>
        <w:tc>
          <w:tcPr>
            <w:tcW w:w="2658" w:type="dxa"/>
            <w:gridSpan w:val="3"/>
            <w:shd w:val="clear" w:color="auto" w:fill="BDD6EE"/>
          </w:tcPr>
          <w:p w14:paraId="3BDFEC65"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Required Learning Outcomes </w:t>
            </w:r>
          </w:p>
        </w:tc>
        <w:tc>
          <w:tcPr>
            <w:tcW w:w="2308" w:type="dxa"/>
            <w:shd w:val="clear" w:color="auto" w:fill="BDD6EE"/>
          </w:tcPr>
          <w:p w14:paraId="187CC412"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Unit or subject name </w:t>
            </w:r>
          </w:p>
        </w:tc>
        <w:tc>
          <w:tcPr>
            <w:tcW w:w="1206" w:type="dxa"/>
            <w:shd w:val="clear" w:color="auto" w:fill="BDD6EE"/>
          </w:tcPr>
          <w:p w14:paraId="057AB72A" w14:textId="77777777" w:rsidR="00BA11FF" w:rsidRPr="0017451D" w:rsidRDefault="00E34E2B"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Learning method </w:t>
            </w:r>
          </w:p>
        </w:tc>
        <w:tc>
          <w:tcPr>
            <w:tcW w:w="1589" w:type="dxa"/>
            <w:shd w:val="clear" w:color="auto" w:fill="BDD6EE"/>
          </w:tcPr>
          <w:p w14:paraId="4FD18AD1"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Evaluation method </w:t>
            </w:r>
          </w:p>
        </w:tc>
      </w:tr>
      <w:tr w:rsidR="00A70BE5" w:rsidRPr="0017451D" w14:paraId="787270F4" w14:textId="77777777" w:rsidTr="00535ECA">
        <w:trPr>
          <w:trHeight w:val="181"/>
        </w:trPr>
        <w:tc>
          <w:tcPr>
            <w:tcW w:w="806" w:type="dxa"/>
            <w:shd w:val="clear" w:color="auto" w:fill="auto"/>
          </w:tcPr>
          <w:p w14:paraId="035F8FBF" w14:textId="6ED3DBD1"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w:t>
            </w:r>
          </w:p>
        </w:tc>
        <w:tc>
          <w:tcPr>
            <w:tcW w:w="973" w:type="dxa"/>
            <w:gridSpan w:val="2"/>
            <w:shd w:val="clear" w:color="auto" w:fill="auto"/>
          </w:tcPr>
          <w:p w14:paraId="224AEA81" w14:textId="39EF88F5"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046AF242" w14:textId="074589F2" w:rsidR="00A70BE5" w:rsidRPr="00A70BE5" w:rsidRDefault="00A70BE5" w:rsidP="00A70BE5">
            <w:pPr>
              <w:rPr>
                <w:rFonts w:asciiTheme="majorBidi" w:eastAsia="Calibri" w:hAnsiTheme="majorBidi" w:cstheme="majorBidi"/>
                <w:b/>
                <w:bCs/>
                <w:sz w:val="22"/>
                <w:szCs w:val="22"/>
                <w:rtl/>
                <w:lang w:bidi="ar-IQ"/>
              </w:rPr>
            </w:pPr>
            <w:r w:rsidRPr="00A70BE5">
              <w:rPr>
                <w:b/>
                <w:bCs/>
                <w:sz w:val="22"/>
                <w:szCs w:val="22"/>
              </w:rPr>
              <w:t>The concept of financial markets</w:t>
            </w:r>
          </w:p>
        </w:tc>
        <w:tc>
          <w:tcPr>
            <w:tcW w:w="2308" w:type="dxa"/>
            <w:shd w:val="clear" w:color="auto" w:fill="auto"/>
          </w:tcPr>
          <w:p w14:paraId="4A39F4F9" w14:textId="01C40C85" w:rsidR="00A70BE5" w:rsidRPr="009D6042" w:rsidRDefault="00A70BE5" w:rsidP="009D6042">
            <w:pPr>
              <w:rPr>
                <w:rFonts w:ascii="Baskerville Old Face" w:eastAsia="Calibri" w:hAnsi="Baskerville Old Face" w:cs="Simplified Arabic"/>
                <w:sz w:val="22"/>
                <w:szCs w:val="22"/>
                <w:lang w:bidi="ar-IQ"/>
              </w:rPr>
            </w:pPr>
          </w:p>
        </w:tc>
        <w:tc>
          <w:tcPr>
            <w:tcW w:w="1206" w:type="dxa"/>
            <w:shd w:val="clear" w:color="auto" w:fill="auto"/>
          </w:tcPr>
          <w:p w14:paraId="70452BF4" w14:textId="2777FF98" w:rsidR="00A70BE5" w:rsidRPr="0017451D" w:rsidRDefault="00A70BE5" w:rsidP="00D15764">
            <w:pPr>
              <w:rPr>
                <w:rFonts w:ascii="Baskerville Old Face" w:eastAsia="Calibri" w:hAnsi="Baskerville Old Face" w:cs="Simplified Arabic"/>
                <w:sz w:val="28"/>
                <w:szCs w:val="28"/>
                <w:rtl/>
                <w:lang w:bidi="ar-IQ"/>
              </w:rPr>
            </w:pPr>
          </w:p>
        </w:tc>
        <w:tc>
          <w:tcPr>
            <w:tcW w:w="1589" w:type="dxa"/>
            <w:shd w:val="clear" w:color="auto" w:fill="auto"/>
          </w:tcPr>
          <w:p w14:paraId="389D5159" w14:textId="3CE0265F" w:rsidR="00A70BE5" w:rsidRPr="0017451D" w:rsidRDefault="00A70BE5" w:rsidP="003306AF">
            <w:pPr>
              <w:jc w:val="center"/>
              <w:rPr>
                <w:rFonts w:ascii="Baskerville Old Face" w:eastAsia="Calibri" w:hAnsi="Baskerville Old Face" w:cs="Simplified Arabic"/>
                <w:sz w:val="28"/>
                <w:szCs w:val="28"/>
                <w:rtl/>
                <w:lang w:bidi="ar-IQ"/>
              </w:rPr>
            </w:pPr>
          </w:p>
        </w:tc>
      </w:tr>
      <w:tr w:rsidR="00A70BE5" w:rsidRPr="0017451D" w14:paraId="4FE06BF6" w14:textId="77777777" w:rsidTr="00535ECA">
        <w:trPr>
          <w:trHeight w:val="181"/>
        </w:trPr>
        <w:tc>
          <w:tcPr>
            <w:tcW w:w="806" w:type="dxa"/>
            <w:shd w:val="clear" w:color="auto" w:fill="auto"/>
          </w:tcPr>
          <w:p w14:paraId="3DA4C97A" w14:textId="50A4DAFC"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2</w:t>
            </w:r>
          </w:p>
        </w:tc>
        <w:tc>
          <w:tcPr>
            <w:tcW w:w="973" w:type="dxa"/>
            <w:gridSpan w:val="2"/>
            <w:shd w:val="clear" w:color="auto" w:fill="auto"/>
          </w:tcPr>
          <w:p w14:paraId="75D2328C" w14:textId="48B7F8EA"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BEA0DE9" w14:textId="11C9B979"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Financial Market Participants</w:t>
            </w:r>
          </w:p>
        </w:tc>
        <w:tc>
          <w:tcPr>
            <w:tcW w:w="2308" w:type="dxa"/>
            <w:shd w:val="clear" w:color="auto" w:fill="auto"/>
          </w:tcPr>
          <w:p w14:paraId="7D247098" w14:textId="5F622130" w:rsidR="00A70BE5" w:rsidRPr="009D6042" w:rsidRDefault="00A70BE5" w:rsidP="00685752">
            <w:pPr>
              <w:rPr>
                <w:rFonts w:ascii="Baskerville Old Face" w:eastAsia="Calibri" w:hAnsi="Baskerville Old Face" w:cs="Simplified Arabic"/>
                <w:sz w:val="22"/>
                <w:szCs w:val="22"/>
                <w:lang w:bidi="ar-IQ"/>
              </w:rPr>
            </w:pPr>
            <w:bookmarkStart w:id="0" w:name="_GoBack"/>
            <w:bookmarkEnd w:id="0"/>
          </w:p>
        </w:tc>
        <w:tc>
          <w:tcPr>
            <w:tcW w:w="1206" w:type="dxa"/>
            <w:shd w:val="clear" w:color="auto" w:fill="auto"/>
          </w:tcPr>
          <w:p w14:paraId="7A0065F6"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7C547A30"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7F9DACF5" w14:textId="77777777" w:rsidTr="00535ECA">
        <w:trPr>
          <w:trHeight w:val="181"/>
        </w:trPr>
        <w:tc>
          <w:tcPr>
            <w:tcW w:w="806" w:type="dxa"/>
            <w:shd w:val="clear" w:color="auto" w:fill="auto"/>
          </w:tcPr>
          <w:p w14:paraId="26F7910D" w14:textId="334F2282"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3</w:t>
            </w:r>
          </w:p>
        </w:tc>
        <w:tc>
          <w:tcPr>
            <w:tcW w:w="973" w:type="dxa"/>
            <w:gridSpan w:val="2"/>
            <w:shd w:val="clear" w:color="auto" w:fill="auto"/>
          </w:tcPr>
          <w:p w14:paraId="02847931" w14:textId="54D50B03"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F29FBA2" w14:textId="02DCFF0C"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Functions of financial markets</w:t>
            </w:r>
          </w:p>
        </w:tc>
        <w:tc>
          <w:tcPr>
            <w:tcW w:w="2308" w:type="dxa"/>
            <w:shd w:val="clear" w:color="auto" w:fill="auto"/>
          </w:tcPr>
          <w:p w14:paraId="78A73D7B" w14:textId="52A027E5" w:rsidR="00A70BE5" w:rsidRPr="009D6042" w:rsidRDefault="00A70BE5" w:rsidP="00385DF8">
            <w:pPr>
              <w:rPr>
                <w:rFonts w:ascii="Baskerville Old Face" w:eastAsia="Calibri" w:hAnsi="Baskerville Old Face" w:cs="Simplified Arabic"/>
                <w:sz w:val="22"/>
                <w:szCs w:val="22"/>
                <w:lang w:bidi="ar-IQ"/>
              </w:rPr>
            </w:pPr>
          </w:p>
        </w:tc>
        <w:tc>
          <w:tcPr>
            <w:tcW w:w="1206" w:type="dxa"/>
            <w:shd w:val="clear" w:color="auto" w:fill="auto"/>
          </w:tcPr>
          <w:p w14:paraId="42EEA167"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57B2C0DC"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45FE8536" w14:textId="77777777" w:rsidTr="00535ECA">
        <w:trPr>
          <w:trHeight w:val="181"/>
        </w:trPr>
        <w:tc>
          <w:tcPr>
            <w:tcW w:w="806" w:type="dxa"/>
            <w:shd w:val="clear" w:color="auto" w:fill="auto"/>
          </w:tcPr>
          <w:p w14:paraId="5F012891" w14:textId="7DEBB595"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4</w:t>
            </w:r>
          </w:p>
        </w:tc>
        <w:tc>
          <w:tcPr>
            <w:tcW w:w="973" w:type="dxa"/>
            <w:gridSpan w:val="2"/>
            <w:shd w:val="clear" w:color="auto" w:fill="auto"/>
          </w:tcPr>
          <w:p w14:paraId="4A7E1C5D" w14:textId="0C146269"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1305E2" w14:textId="733129A7"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The fundamentals of financial markets</w:t>
            </w:r>
          </w:p>
        </w:tc>
        <w:tc>
          <w:tcPr>
            <w:tcW w:w="2308" w:type="dxa"/>
            <w:shd w:val="clear" w:color="auto" w:fill="auto"/>
          </w:tcPr>
          <w:p w14:paraId="6BD590BB" w14:textId="652766E3" w:rsidR="00A70BE5" w:rsidRPr="0017451D" w:rsidRDefault="00A70BE5" w:rsidP="00E4629A">
            <w:pPr>
              <w:rPr>
                <w:rFonts w:ascii="Baskerville Old Face" w:eastAsia="Calibri" w:hAnsi="Baskerville Old Face" w:cs="Simplified Arabic"/>
                <w:sz w:val="28"/>
                <w:szCs w:val="28"/>
                <w:lang w:bidi="ar-IQ"/>
              </w:rPr>
            </w:pPr>
          </w:p>
        </w:tc>
        <w:tc>
          <w:tcPr>
            <w:tcW w:w="1206" w:type="dxa"/>
            <w:shd w:val="clear" w:color="auto" w:fill="auto"/>
          </w:tcPr>
          <w:p w14:paraId="7B1E49C5"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540103E0"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8125A7" w:rsidRPr="0017451D" w14:paraId="7565B5D4" w14:textId="77777777" w:rsidTr="00535ECA">
        <w:trPr>
          <w:trHeight w:val="181"/>
        </w:trPr>
        <w:tc>
          <w:tcPr>
            <w:tcW w:w="806" w:type="dxa"/>
            <w:shd w:val="clear" w:color="auto" w:fill="auto"/>
          </w:tcPr>
          <w:p w14:paraId="353943BC" w14:textId="56A20598" w:rsidR="008125A7" w:rsidRPr="0017451D" w:rsidRDefault="008125A7"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5</w:t>
            </w:r>
          </w:p>
        </w:tc>
        <w:tc>
          <w:tcPr>
            <w:tcW w:w="973" w:type="dxa"/>
            <w:gridSpan w:val="2"/>
            <w:shd w:val="clear" w:color="auto" w:fill="auto"/>
          </w:tcPr>
          <w:p w14:paraId="70E84921" w14:textId="05101457" w:rsidR="008125A7" w:rsidRPr="0017451D" w:rsidRDefault="008125A7"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A4A676C" w14:textId="674F1487" w:rsidR="008125A7" w:rsidRPr="00A70BE5" w:rsidRDefault="00A70BE5" w:rsidP="00A70BE5">
            <w:pPr>
              <w:rPr>
                <w:rFonts w:ascii="Baskerville Old Face" w:eastAsia="Calibri" w:hAnsi="Baskerville Old Face" w:cs="Simplified Arabic"/>
                <w:b/>
                <w:bCs/>
                <w:sz w:val="22"/>
                <w:szCs w:val="22"/>
                <w:rtl/>
                <w:lang w:bidi="ar-IQ"/>
              </w:rPr>
            </w:pPr>
            <w:r w:rsidRPr="00A70BE5">
              <w:rPr>
                <w:rFonts w:ascii="Baskerville Old Face" w:eastAsia="Calibri" w:hAnsi="Baskerville Old Face" w:cs="Simplified Arabic"/>
                <w:b/>
                <w:bCs/>
                <w:sz w:val="22"/>
                <w:szCs w:val="22"/>
                <w:lang w:bidi="ar-IQ"/>
              </w:rPr>
              <w:t>The concept of the money market</w:t>
            </w:r>
          </w:p>
        </w:tc>
        <w:tc>
          <w:tcPr>
            <w:tcW w:w="2308" w:type="dxa"/>
            <w:shd w:val="clear" w:color="auto" w:fill="auto"/>
          </w:tcPr>
          <w:p w14:paraId="336E4FCF" w14:textId="1016128F" w:rsidR="008125A7" w:rsidRPr="0017451D" w:rsidRDefault="008125A7" w:rsidP="00E4629A">
            <w:pPr>
              <w:rPr>
                <w:rFonts w:ascii="Baskerville Old Face" w:eastAsia="Calibri" w:hAnsi="Baskerville Old Face" w:cs="Simplified Arabic"/>
                <w:sz w:val="28"/>
                <w:szCs w:val="28"/>
                <w:lang w:bidi="ar-IQ"/>
              </w:rPr>
            </w:pPr>
          </w:p>
        </w:tc>
        <w:tc>
          <w:tcPr>
            <w:tcW w:w="1206" w:type="dxa"/>
            <w:shd w:val="clear" w:color="auto" w:fill="auto"/>
          </w:tcPr>
          <w:p w14:paraId="29F88D2B" w14:textId="77777777" w:rsidR="008125A7" w:rsidRPr="0017451D" w:rsidRDefault="008125A7" w:rsidP="00385DF8">
            <w:pPr>
              <w:rPr>
                <w:rFonts w:ascii="Baskerville Old Face" w:eastAsia="Calibri" w:hAnsi="Baskerville Old Face" w:cs="Simplified Arabic"/>
                <w:sz w:val="28"/>
                <w:szCs w:val="28"/>
                <w:rtl/>
                <w:lang w:bidi="ar-IQ"/>
              </w:rPr>
            </w:pPr>
          </w:p>
        </w:tc>
        <w:tc>
          <w:tcPr>
            <w:tcW w:w="1589" w:type="dxa"/>
            <w:shd w:val="clear" w:color="auto" w:fill="auto"/>
          </w:tcPr>
          <w:p w14:paraId="3F4C83B6" w14:textId="77777777" w:rsidR="008125A7" w:rsidRPr="0017451D" w:rsidRDefault="008125A7" w:rsidP="00385DF8">
            <w:pPr>
              <w:jc w:val="center"/>
              <w:rPr>
                <w:rFonts w:ascii="Baskerville Old Face" w:eastAsia="Calibri" w:hAnsi="Baskerville Old Face" w:cs="Simplified Arabic"/>
                <w:sz w:val="28"/>
                <w:szCs w:val="28"/>
                <w:rtl/>
                <w:lang w:bidi="ar-IQ"/>
              </w:rPr>
            </w:pPr>
          </w:p>
        </w:tc>
      </w:tr>
      <w:tr w:rsidR="00A70BE5" w:rsidRPr="0017451D" w14:paraId="7F518BF7" w14:textId="77777777" w:rsidTr="00535ECA">
        <w:trPr>
          <w:trHeight w:val="181"/>
        </w:trPr>
        <w:tc>
          <w:tcPr>
            <w:tcW w:w="806" w:type="dxa"/>
            <w:shd w:val="clear" w:color="auto" w:fill="auto"/>
          </w:tcPr>
          <w:p w14:paraId="59FD889D" w14:textId="20BD8AC9"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lastRenderedPageBreak/>
              <w:t>6</w:t>
            </w:r>
          </w:p>
        </w:tc>
        <w:tc>
          <w:tcPr>
            <w:tcW w:w="973" w:type="dxa"/>
            <w:gridSpan w:val="2"/>
            <w:shd w:val="clear" w:color="auto" w:fill="auto"/>
          </w:tcPr>
          <w:p w14:paraId="6E6EDFF3" w14:textId="54E8F7F0"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E926337" w14:textId="66DE283E"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Characteristics and tools of the money market</w:t>
            </w:r>
          </w:p>
        </w:tc>
        <w:tc>
          <w:tcPr>
            <w:tcW w:w="2308" w:type="dxa"/>
            <w:shd w:val="clear" w:color="auto" w:fill="auto"/>
          </w:tcPr>
          <w:p w14:paraId="40F50B39" w14:textId="39D2A761"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13BC662C"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3DA85F01"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7E4E1EF3" w14:textId="77777777" w:rsidTr="00535ECA">
        <w:trPr>
          <w:trHeight w:val="181"/>
        </w:trPr>
        <w:tc>
          <w:tcPr>
            <w:tcW w:w="806" w:type="dxa"/>
            <w:shd w:val="clear" w:color="auto" w:fill="auto"/>
          </w:tcPr>
          <w:p w14:paraId="7673846E" w14:textId="22821072"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7</w:t>
            </w:r>
          </w:p>
        </w:tc>
        <w:tc>
          <w:tcPr>
            <w:tcW w:w="973" w:type="dxa"/>
            <w:gridSpan w:val="2"/>
            <w:shd w:val="clear" w:color="auto" w:fill="auto"/>
          </w:tcPr>
          <w:p w14:paraId="48AC59FC" w14:textId="087CA415"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704F34A" w14:textId="73BAB799"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The concept and importance of the capital market</w:t>
            </w:r>
          </w:p>
        </w:tc>
        <w:tc>
          <w:tcPr>
            <w:tcW w:w="2308" w:type="dxa"/>
            <w:shd w:val="clear" w:color="auto" w:fill="auto"/>
          </w:tcPr>
          <w:p w14:paraId="33F61016" w14:textId="616C0D40" w:rsidR="00A70BE5" w:rsidRPr="006F0532" w:rsidRDefault="00A70BE5" w:rsidP="00385DF8">
            <w:pPr>
              <w:rPr>
                <w:rFonts w:ascii="Baskerville Old Face" w:eastAsia="Calibri" w:hAnsi="Baskerville Old Face" w:cs="Simplified Arabic"/>
                <w:sz w:val="26"/>
                <w:szCs w:val="26"/>
                <w:lang w:bidi="ar-IQ"/>
              </w:rPr>
            </w:pPr>
          </w:p>
        </w:tc>
        <w:tc>
          <w:tcPr>
            <w:tcW w:w="1206" w:type="dxa"/>
            <w:shd w:val="clear" w:color="auto" w:fill="auto"/>
          </w:tcPr>
          <w:p w14:paraId="01D3EA4C"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39D011F8"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65C3BF99" w14:textId="77777777" w:rsidTr="00535ECA">
        <w:trPr>
          <w:trHeight w:val="181"/>
        </w:trPr>
        <w:tc>
          <w:tcPr>
            <w:tcW w:w="806" w:type="dxa"/>
            <w:shd w:val="clear" w:color="auto" w:fill="auto"/>
          </w:tcPr>
          <w:p w14:paraId="5D555509" w14:textId="72BDAD91"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8</w:t>
            </w:r>
          </w:p>
        </w:tc>
        <w:tc>
          <w:tcPr>
            <w:tcW w:w="973" w:type="dxa"/>
            <w:gridSpan w:val="2"/>
            <w:shd w:val="clear" w:color="auto" w:fill="auto"/>
          </w:tcPr>
          <w:p w14:paraId="2DAC220C" w14:textId="30AF70B4"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FA2EFCA" w14:textId="5D226A0F"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Types and instruments of capital markets</w:t>
            </w:r>
          </w:p>
        </w:tc>
        <w:tc>
          <w:tcPr>
            <w:tcW w:w="2308" w:type="dxa"/>
            <w:shd w:val="clear" w:color="auto" w:fill="auto"/>
          </w:tcPr>
          <w:p w14:paraId="68D5F285" w14:textId="0945485D" w:rsidR="00A70BE5" w:rsidRPr="0017451D" w:rsidRDefault="00A70BE5" w:rsidP="0067119E">
            <w:pPr>
              <w:rPr>
                <w:rFonts w:ascii="Baskerville Old Face" w:eastAsia="Calibri" w:hAnsi="Baskerville Old Face" w:cs="Simplified Arabic"/>
                <w:sz w:val="28"/>
                <w:szCs w:val="28"/>
                <w:lang w:bidi="ar-IQ"/>
              </w:rPr>
            </w:pPr>
          </w:p>
        </w:tc>
        <w:tc>
          <w:tcPr>
            <w:tcW w:w="1206" w:type="dxa"/>
            <w:shd w:val="clear" w:color="auto" w:fill="auto"/>
          </w:tcPr>
          <w:p w14:paraId="72C5C5DC"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28447831"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584B3A0D" w14:textId="77777777" w:rsidTr="00535ECA">
        <w:trPr>
          <w:trHeight w:val="181"/>
        </w:trPr>
        <w:tc>
          <w:tcPr>
            <w:tcW w:w="806" w:type="dxa"/>
            <w:shd w:val="clear" w:color="auto" w:fill="auto"/>
          </w:tcPr>
          <w:p w14:paraId="219A3B95" w14:textId="71B890CE"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9</w:t>
            </w:r>
          </w:p>
        </w:tc>
        <w:tc>
          <w:tcPr>
            <w:tcW w:w="973" w:type="dxa"/>
            <w:gridSpan w:val="2"/>
            <w:shd w:val="clear" w:color="auto" w:fill="auto"/>
          </w:tcPr>
          <w:p w14:paraId="34EC854B" w14:textId="55837046"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70C250A1" w14:textId="0C4B967F"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Equity instruments (common and preferred shares)</w:t>
            </w:r>
          </w:p>
        </w:tc>
        <w:tc>
          <w:tcPr>
            <w:tcW w:w="2308" w:type="dxa"/>
            <w:shd w:val="clear" w:color="auto" w:fill="auto"/>
          </w:tcPr>
          <w:p w14:paraId="699C2E24" w14:textId="41F5D1C8"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27A30C72"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35214470"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4F130071" w14:textId="77777777" w:rsidTr="00535ECA">
        <w:trPr>
          <w:trHeight w:val="181"/>
        </w:trPr>
        <w:tc>
          <w:tcPr>
            <w:tcW w:w="806" w:type="dxa"/>
            <w:shd w:val="clear" w:color="auto" w:fill="auto"/>
          </w:tcPr>
          <w:p w14:paraId="58FEFBDC" w14:textId="758B8FD5"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10</w:t>
            </w:r>
          </w:p>
        </w:tc>
        <w:tc>
          <w:tcPr>
            <w:tcW w:w="973" w:type="dxa"/>
            <w:gridSpan w:val="2"/>
            <w:shd w:val="clear" w:color="auto" w:fill="auto"/>
          </w:tcPr>
          <w:p w14:paraId="4910F96B" w14:textId="2E7700D4"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B3D5730" w14:textId="4AD93FD5"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Debt instruments (government and private bonds)</w:t>
            </w:r>
          </w:p>
        </w:tc>
        <w:tc>
          <w:tcPr>
            <w:tcW w:w="2308" w:type="dxa"/>
            <w:shd w:val="clear" w:color="auto" w:fill="auto"/>
          </w:tcPr>
          <w:p w14:paraId="6B4693B1" w14:textId="0E7DAFC4"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0D9CE38B"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56D1F0E2"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21E2C53C" w14:textId="77777777" w:rsidTr="00535ECA">
        <w:trPr>
          <w:trHeight w:val="181"/>
        </w:trPr>
        <w:tc>
          <w:tcPr>
            <w:tcW w:w="806" w:type="dxa"/>
            <w:shd w:val="clear" w:color="auto" w:fill="auto"/>
          </w:tcPr>
          <w:p w14:paraId="2704CFEF" w14:textId="25411CB5"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11</w:t>
            </w:r>
          </w:p>
        </w:tc>
        <w:tc>
          <w:tcPr>
            <w:tcW w:w="973" w:type="dxa"/>
            <w:gridSpan w:val="2"/>
            <w:shd w:val="clear" w:color="auto" w:fill="auto"/>
          </w:tcPr>
          <w:p w14:paraId="7EA9D857" w14:textId="26677EDD"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54DD7D9C" w14:textId="0B72A2FA"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Derivatives</w:t>
            </w:r>
          </w:p>
        </w:tc>
        <w:tc>
          <w:tcPr>
            <w:tcW w:w="2308" w:type="dxa"/>
            <w:shd w:val="clear" w:color="auto" w:fill="auto"/>
          </w:tcPr>
          <w:p w14:paraId="5028BB30" w14:textId="06CC97F9"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45A20165"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731C5B2D"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6EAD9281" w14:textId="77777777" w:rsidTr="00535ECA">
        <w:trPr>
          <w:trHeight w:val="181"/>
        </w:trPr>
        <w:tc>
          <w:tcPr>
            <w:tcW w:w="806" w:type="dxa"/>
            <w:shd w:val="clear" w:color="auto" w:fill="auto"/>
          </w:tcPr>
          <w:p w14:paraId="13B55A41" w14:textId="1C8CB3DA"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12</w:t>
            </w:r>
          </w:p>
        </w:tc>
        <w:tc>
          <w:tcPr>
            <w:tcW w:w="973" w:type="dxa"/>
            <w:gridSpan w:val="2"/>
            <w:shd w:val="clear" w:color="auto" w:fill="auto"/>
          </w:tcPr>
          <w:p w14:paraId="2F541FB8" w14:textId="6B7AA073"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4951A0D9" w14:textId="47E30711"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Return and risk</w:t>
            </w:r>
          </w:p>
        </w:tc>
        <w:tc>
          <w:tcPr>
            <w:tcW w:w="2308" w:type="dxa"/>
            <w:shd w:val="clear" w:color="auto" w:fill="auto"/>
          </w:tcPr>
          <w:p w14:paraId="5B9477DA" w14:textId="177720C5"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69C6C9EC"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0A3D59E0"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1BA7DFD4" w14:textId="77777777" w:rsidTr="00535ECA">
        <w:trPr>
          <w:trHeight w:val="181"/>
        </w:trPr>
        <w:tc>
          <w:tcPr>
            <w:tcW w:w="806" w:type="dxa"/>
            <w:shd w:val="clear" w:color="auto" w:fill="auto"/>
          </w:tcPr>
          <w:p w14:paraId="13DA5E8B" w14:textId="0FB397F6"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13</w:t>
            </w:r>
          </w:p>
        </w:tc>
        <w:tc>
          <w:tcPr>
            <w:tcW w:w="973" w:type="dxa"/>
            <w:gridSpan w:val="2"/>
            <w:shd w:val="clear" w:color="auto" w:fill="auto"/>
          </w:tcPr>
          <w:p w14:paraId="3B69C1C1" w14:textId="5A6A5682"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3AD8FC" w14:textId="6B93047E"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Portfolio and Funds</w:t>
            </w:r>
          </w:p>
        </w:tc>
        <w:tc>
          <w:tcPr>
            <w:tcW w:w="2308" w:type="dxa"/>
            <w:shd w:val="clear" w:color="auto" w:fill="auto"/>
          </w:tcPr>
          <w:p w14:paraId="63A32D83" w14:textId="71EECD8C"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0615DEFF"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10189F67"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4E31FD6B" w14:textId="77777777" w:rsidTr="00535ECA">
        <w:trPr>
          <w:trHeight w:val="181"/>
        </w:trPr>
        <w:tc>
          <w:tcPr>
            <w:tcW w:w="806" w:type="dxa"/>
            <w:shd w:val="clear" w:color="auto" w:fill="auto"/>
          </w:tcPr>
          <w:p w14:paraId="12427E57" w14:textId="695342ED"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14</w:t>
            </w:r>
          </w:p>
        </w:tc>
        <w:tc>
          <w:tcPr>
            <w:tcW w:w="973" w:type="dxa"/>
            <w:gridSpan w:val="2"/>
            <w:shd w:val="clear" w:color="auto" w:fill="auto"/>
          </w:tcPr>
          <w:p w14:paraId="1BF59D89" w14:textId="3C85A772"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8A940A6" w14:textId="02205681"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Technical and fundamental analysis</w:t>
            </w:r>
          </w:p>
        </w:tc>
        <w:tc>
          <w:tcPr>
            <w:tcW w:w="2308" w:type="dxa"/>
            <w:shd w:val="clear" w:color="auto" w:fill="auto"/>
          </w:tcPr>
          <w:p w14:paraId="5021FCC4" w14:textId="7150667F" w:rsidR="00A70BE5" w:rsidRPr="00B45A97" w:rsidRDefault="00A70BE5" w:rsidP="00385DF8">
            <w:pPr>
              <w:rPr>
                <w:rFonts w:ascii="Baskerville Old Face" w:eastAsia="Calibri" w:hAnsi="Baskerville Old Face" w:cs="Simplified Arabic"/>
                <w:lang w:bidi="ar-IQ"/>
              </w:rPr>
            </w:pPr>
          </w:p>
        </w:tc>
        <w:tc>
          <w:tcPr>
            <w:tcW w:w="1206" w:type="dxa"/>
            <w:shd w:val="clear" w:color="auto" w:fill="auto"/>
          </w:tcPr>
          <w:p w14:paraId="42EACA96"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446ABF19"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70BE5" w:rsidRPr="0017451D" w14:paraId="198A86CB" w14:textId="77777777" w:rsidTr="00535ECA">
        <w:trPr>
          <w:trHeight w:val="181"/>
        </w:trPr>
        <w:tc>
          <w:tcPr>
            <w:tcW w:w="806" w:type="dxa"/>
            <w:shd w:val="clear" w:color="auto" w:fill="auto"/>
          </w:tcPr>
          <w:p w14:paraId="1606488A" w14:textId="141C07AB" w:rsidR="00A70BE5" w:rsidRPr="0017451D" w:rsidRDefault="00A70BE5"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15</w:t>
            </w:r>
          </w:p>
        </w:tc>
        <w:tc>
          <w:tcPr>
            <w:tcW w:w="973" w:type="dxa"/>
            <w:gridSpan w:val="2"/>
            <w:shd w:val="clear" w:color="auto" w:fill="auto"/>
          </w:tcPr>
          <w:p w14:paraId="0A199E24" w14:textId="6E75A1AB" w:rsidR="00A70BE5" w:rsidRPr="0017451D" w:rsidRDefault="00A70BE5"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3D493E9" w14:textId="2DA348BD" w:rsidR="00A70BE5" w:rsidRPr="00A70BE5" w:rsidRDefault="00A70BE5" w:rsidP="00A70BE5">
            <w:pPr>
              <w:rPr>
                <w:rFonts w:ascii="Baskerville Old Face" w:eastAsia="Calibri" w:hAnsi="Baskerville Old Face" w:cs="Simplified Arabic"/>
                <w:b/>
                <w:bCs/>
                <w:sz w:val="22"/>
                <w:szCs w:val="22"/>
                <w:rtl/>
                <w:lang w:bidi="ar-IQ"/>
              </w:rPr>
            </w:pPr>
            <w:r w:rsidRPr="00A70BE5">
              <w:rPr>
                <w:b/>
                <w:bCs/>
                <w:sz w:val="22"/>
                <w:szCs w:val="22"/>
              </w:rPr>
              <w:t>Capital Markets Efficiency</w:t>
            </w:r>
          </w:p>
        </w:tc>
        <w:tc>
          <w:tcPr>
            <w:tcW w:w="2308" w:type="dxa"/>
            <w:shd w:val="clear" w:color="auto" w:fill="auto"/>
          </w:tcPr>
          <w:p w14:paraId="5D3B1A66" w14:textId="3479130B" w:rsidR="00A70BE5" w:rsidRPr="0017451D" w:rsidRDefault="00A70BE5" w:rsidP="00385DF8">
            <w:pPr>
              <w:rPr>
                <w:rFonts w:ascii="Baskerville Old Face" w:eastAsia="Calibri" w:hAnsi="Baskerville Old Face" w:cs="Simplified Arabic"/>
                <w:sz w:val="28"/>
                <w:szCs w:val="28"/>
                <w:lang w:bidi="ar-IQ"/>
              </w:rPr>
            </w:pPr>
          </w:p>
        </w:tc>
        <w:tc>
          <w:tcPr>
            <w:tcW w:w="1206" w:type="dxa"/>
            <w:shd w:val="clear" w:color="auto" w:fill="auto"/>
          </w:tcPr>
          <w:p w14:paraId="3F70A335" w14:textId="77777777" w:rsidR="00A70BE5" w:rsidRPr="0017451D" w:rsidRDefault="00A70BE5" w:rsidP="00385DF8">
            <w:pPr>
              <w:rPr>
                <w:rFonts w:ascii="Baskerville Old Face" w:eastAsia="Calibri" w:hAnsi="Baskerville Old Face" w:cs="Simplified Arabic"/>
                <w:sz w:val="28"/>
                <w:szCs w:val="28"/>
                <w:rtl/>
                <w:lang w:bidi="ar-IQ"/>
              </w:rPr>
            </w:pPr>
          </w:p>
        </w:tc>
        <w:tc>
          <w:tcPr>
            <w:tcW w:w="1589" w:type="dxa"/>
            <w:shd w:val="clear" w:color="auto" w:fill="auto"/>
          </w:tcPr>
          <w:p w14:paraId="5F31EE29" w14:textId="77777777" w:rsidR="00A70BE5" w:rsidRPr="0017451D" w:rsidRDefault="00A70BE5" w:rsidP="00385DF8">
            <w:pPr>
              <w:jc w:val="center"/>
              <w:rPr>
                <w:rFonts w:ascii="Baskerville Old Face" w:eastAsia="Calibri" w:hAnsi="Baskerville Old Face" w:cs="Simplified Arabic"/>
                <w:sz w:val="28"/>
                <w:szCs w:val="28"/>
                <w:rtl/>
                <w:lang w:bidi="ar-IQ"/>
              </w:rPr>
            </w:pPr>
          </w:p>
        </w:tc>
      </w:tr>
      <w:tr w:rsidR="00A33DBB" w:rsidRPr="0017451D" w14:paraId="7735037C" w14:textId="77777777" w:rsidTr="00F74C41">
        <w:tc>
          <w:tcPr>
            <w:tcW w:w="9540" w:type="dxa"/>
            <w:gridSpan w:val="9"/>
            <w:shd w:val="clear" w:color="auto" w:fill="DEEAF6"/>
          </w:tcPr>
          <w:p w14:paraId="59644842" w14:textId="77777777" w:rsidR="00A33DBB" w:rsidRPr="0017451D" w:rsidRDefault="00A33DBB" w:rsidP="00A33DBB">
            <w:pPr>
              <w:numPr>
                <w:ilvl w:val="0"/>
                <w:numId w:val="48"/>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Course Evaluation</w:t>
            </w:r>
          </w:p>
        </w:tc>
      </w:tr>
      <w:tr w:rsidR="00A33DBB" w:rsidRPr="0017451D" w14:paraId="1CE317D4" w14:textId="77777777" w:rsidTr="00F74C41">
        <w:tc>
          <w:tcPr>
            <w:tcW w:w="9540" w:type="dxa"/>
            <w:gridSpan w:val="9"/>
            <w:shd w:val="clear" w:color="auto" w:fill="auto"/>
          </w:tcPr>
          <w:p w14:paraId="03F2A76B" w14:textId="77777777" w:rsidR="00A33DBB" w:rsidRPr="00AF1481" w:rsidRDefault="00D00417" w:rsidP="00D00417">
            <w:pPr>
              <w:shd w:val="clear" w:color="auto" w:fill="FFFFFF"/>
              <w:autoSpaceDE w:val="0"/>
              <w:autoSpaceDN w:val="0"/>
              <w:adjustRightInd w:val="0"/>
              <w:jc w:val="both"/>
              <w:rPr>
                <w:rStyle w:val="rynqvb"/>
                <w:rFonts w:ascii="Baskerville Old Face" w:hAnsi="Baskerville Old Face" w:cs="Simplified Arabic"/>
                <w:sz w:val="28"/>
                <w:szCs w:val="28"/>
                <w:lang w:val="en"/>
              </w:rPr>
            </w:pPr>
            <w:r w:rsidRPr="00AF1481">
              <w:rPr>
                <w:rStyle w:val="rynqvb"/>
                <w:rFonts w:ascii="Baskerville Old Face" w:hAnsi="Baskerville Old Face" w:cs="Simplified Arabic"/>
                <w:sz w:val="28"/>
                <w:szCs w:val="28"/>
                <w:lang w:val="en"/>
              </w:rPr>
              <w:t>Exams</w:t>
            </w:r>
            <w:r w:rsidR="00CC6F20" w:rsidRPr="00AF1481">
              <w:rPr>
                <w:rStyle w:val="rynqvb"/>
                <w:rFonts w:ascii="Baskerville Old Face" w:hAnsi="Baskerville Old Face" w:cs="Simplified Arabic"/>
                <w:sz w:val="28"/>
                <w:szCs w:val="28"/>
                <w:lang w:val="en"/>
              </w:rPr>
              <w:t>:</w:t>
            </w:r>
            <w:r w:rsidR="00CC6F20" w:rsidRPr="00AF1481">
              <w:rPr>
                <w:rStyle w:val="rynqvb"/>
                <w:sz w:val="28"/>
                <w:szCs w:val="28"/>
                <w:lang w:val="en"/>
              </w:rPr>
              <w:t xml:space="preserve"> 40</w:t>
            </w:r>
            <w:r w:rsidRPr="00AF1481">
              <w:rPr>
                <w:rStyle w:val="rynqvb"/>
                <w:rFonts w:ascii="Baskerville Old Face" w:hAnsi="Baskerville Old Face" w:cs="Simplified Arabic"/>
                <w:sz w:val="28"/>
                <w:szCs w:val="28"/>
                <w:lang w:val="en"/>
              </w:rPr>
              <w:t xml:space="preserve"> Degree.</w:t>
            </w:r>
            <w:r w:rsidRPr="00AF1481">
              <w:rPr>
                <w:rStyle w:val="rynqvb"/>
                <w:rFonts w:ascii="Baskerville Old Face" w:hAnsi="Baskerville Old Face" w:cs="Simplified Arabic"/>
                <w:sz w:val="28"/>
                <w:szCs w:val="28"/>
                <w:lang w:val="en"/>
              </w:rPr>
              <w:tab/>
              <w:t>, Participation</w:t>
            </w:r>
            <w:r w:rsidR="00CC6F20" w:rsidRPr="00AF1481">
              <w:rPr>
                <w:rStyle w:val="rynqvb"/>
                <w:rFonts w:ascii="Baskerville Old Face" w:hAnsi="Baskerville Old Face" w:cs="Simplified Arabic"/>
                <w:sz w:val="28"/>
                <w:szCs w:val="28"/>
                <w:lang w:val="en"/>
              </w:rPr>
              <w:t>:5</w:t>
            </w:r>
            <w:r w:rsidRPr="00AF1481">
              <w:rPr>
                <w:rStyle w:val="rynqvb"/>
                <w:rFonts w:ascii="Baskerville Old Face" w:hAnsi="Baskerville Old Face" w:cs="Simplified Arabic"/>
                <w:sz w:val="28"/>
                <w:szCs w:val="28"/>
                <w:lang w:val="en"/>
              </w:rPr>
              <w:t xml:space="preserve"> Degree , Attendance</w:t>
            </w:r>
            <w:r w:rsidR="00AF1481" w:rsidRPr="00AF1481">
              <w:rPr>
                <w:rStyle w:val="rynqvb"/>
                <w:rFonts w:ascii="Baskerville Old Face" w:hAnsi="Baskerville Old Face" w:cs="Simplified Arabic"/>
                <w:sz w:val="28"/>
                <w:szCs w:val="28"/>
                <w:lang w:val="en"/>
              </w:rPr>
              <w:t>:</w:t>
            </w:r>
            <w:r w:rsidR="00AF1481" w:rsidRPr="00AF1481">
              <w:rPr>
                <w:rStyle w:val="rynqvb"/>
                <w:sz w:val="28"/>
                <w:szCs w:val="28"/>
                <w:lang w:val="en"/>
              </w:rPr>
              <w:t xml:space="preserve"> </w:t>
            </w:r>
            <w:r w:rsidRPr="00AF1481">
              <w:rPr>
                <w:rStyle w:val="rynqvb"/>
                <w:rFonts w:ascii="Baskerville Old Face" w:hAnsi="Baskerville Old Face" w:cs="Simplified Arabic"/>
                <w:sz w:val="28"/>
                <w:szCs w:val="28"/>
                <w:lang w:val="en"/>
              </w:rPr>
              <w:t xml:space="preserve">5 Degree ,  </w:t>
            </w:r>
          </w:p>
          <w:p w14:paraId="47D3A162" w14:textId="690BA7EA" w:rsidR="00AF1481" w:rsidRPr="00AF1481" w:rsidRDefault="00AF1481" w:rsidP="00D00417">
            <w:pPr>
              <w:shd w:val="clear" w:color="auto" w:fill="FFFFFF"/>
              <w:autoSpaceDE w:val="0"/>
              <w:autoSpaceDN w:val="0"/>
              <w:adjustRightInd w:val="0"/>
              <w:jc w:val="both"/>
              <w:rPr>
                <w:rFonts w:ascii="Baskerville Old Face" w:hAnsi="Baskerville Old Face" w:cs="Simplified Arabic"/>
                <w:sz w:val="28"/>
                <w:szCs w:val="28"/>
                <w:rtl/>
                <w:lang w:val="en"/>
              </w:rPr>
            </w:pPr>
            <w:r w:rsidRPr="00AF1481">
              <w:rPr>
                <w:rStyle w:val="rynqvb"/>
                <w:sz w:val="28"/>
                <w:szCs w:val="28"/>
                <w:lang w:val="en"/>
              </w:rPr>
              <w:t>Total : 50 degree</w:t>
            </w:r>
          </w:p>
        </w:tc>
      </w:tr>
      <w:tr w:rsidR="00A33DBB" w:rsidRPr="0017451D" w14:paraId="12F4FF3C" w14:textId="77777777" w:rsidTr="00F74C41">
        <w:tc>
          <w:tcPr>
            <w:tcW w:w="9540" w:type="dxa"/>
            <w:gridSpan w:val="9"/>
            <w:shd w:val="clear" w:color="auto" w:fill="DEEAF6"/>
          </w:tcPr>
          <w:p w14:paraId="4F15D0B8" w14:textId="77777777" w:rsidR="00A33DBB" w:rsidRPr="0017451D" w:rsidRDefault="00A33DBB" w:rsidP="00A33DBB">
            <w:pPr>
              <w:numPr>
                <w:ilvl w:val="0"/>
                <w:numId w:val="48"/>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 xml:space="preserve">Learning and Teaching Resources </w:t>
            </w:r>
          </w:p>
        </w:tc>
      </w:tr>
      <w:tr w:rsidR="00A33DBB" w:rsidRPr="0017451D" w14:paraId="02BE89EB" w14:textId="77777777" w:rsidTr="00535ECA">
        <w:tc>
          <w:tcPr>
            <w:tcW w:w="4189" w:type="dxa"/>
            <w:gridSpan w:val="5"/>
            <w:shd w:val="clear" w:color="auto" w:fill="auto"/>
          </w:tcPr>
          <w:p w14:paraId="5BF052D9" w14:textId="6FC804FD" w:rsidR="00A33DBB" w:rsidRPr="0017451D" w:rsidRDefault="00A33DBB"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Required textbooks (curricular books, if any)</w:t>
            </w:r>
          </w:p>
        </w:tc>
        <w:tc>
          <w:tcPr>
            <w:tcW w:w="5351" w:type="dxa"/>
            <w:gridSpan w:val="4"/>
            <w:shd w:val="clear" w:color="auto" w:fill="auto"/>
          </w:tcPr>
          <w:p w14:paraId="2DA7358F" w14:textId="139253A0" w:rsidR="00AF1481" w:rsidRPr="00A70BE5" w:rsidRDefault="00A70BE5" w:rsidP="00A70BE5">
            <w:pPr>
              <w:shd w:val="clear" w:color="auto" w:fill="FFFFFF"/>
              <w:autoSpaceDE w:val="0"/>
              <w:autoSpaceDN w:val="0"/>
              <w:adjustRightInd w:val="0"/>
              <w:ind w:left="720" w:right="-426"/>
              <w:rPr>
                <w:rFonts w:ascii="Baskerville Old Face" w:eastAsia="Calibri" w:hAnsi="Baskerville Old Face" w:cs="Times New Roman"/>
                <w:color w:val="000000"/>
                <w:sz w:val="28"/>
                <w:szCs w:val="28"/>
                <w:lang w:bidi="ar-IQ"/>
              </w:rPr>
            </w:pPr>
            <w:r w:rsidRPr="00A70BE5">
              <w:rPr>
                <w:rFonts w:ascii="Baskerville Old Face" w:eastAsia="Calibri" w:hAnsi="Baskerville Old Face" w:cs="Times New Roman"/>
                <w:color w:val="000000"/>
                <w:sz w:val="28"/>
                <w:szCs w:val="28"/>
                <w:lang w:bidi="ar-IQ"/>
              </w:rPr>
              <w:t>A binding prepared by a teacher based on several available and published books and researches</w:t>
            </w:r>
          </w:p>
        </w:tc>
      </w:tr>
      <w:tr w:rsidR="00AF1481" w:rsidRPr="0017451D" w14:paraId="26BA8198" w14:textId="77777777" w:rsidTr="00535ECA">
        <w:tc>
          <w:tcPr>
            <w:tcW w:w="4189" w:type="dxa"/>
            <w:gridSpan w:val="5"/>
            <w:shd w:val="clear" w:color="auto" w:fill="auto"/>
          </w:tcPr>
          <w:p w14:paraId="62BD9D1D"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Main references (sources)</w:t>
            </w:r>
          </w:p>
        </w:tc>
        <w:tc>
          <w:tcPr>
            <w:tcW w:w="5351" w:type="dxa"/>
            <w:gridSpan w:val="4"/>
            <w:shd w:val="clear" w:color="auto" w:fill="auto"/>
          </w:tcPr>
          <w:p w14:paraId="158332F5" w14:textId="77777777" w:rsidR="00A6513F" w:rsidRPr="00A6513F" w:rsidRDefault="00A6513F" w:rsidP="00A6513F">
            <w:pPr>
              <w:shd w:val="clear" w:color="auto" w:fill="FFFFFF"/>
              <w:autoSpaceDE w:val="0"/>
              <w:autoSpaceDN w:val="0"/>
              <w:adjustRightInd w:val="0"/>
              <w:ind w:left="720" w:right="432"/>
              <w:rPr>
                <w:rFonts w:ascii="Baskerville Old Face" w:eastAsia="Calibri" w:hAnsi="Baskerville Old Face" w:cs="Times New Roman"/>
                <w:color w:val="000000"/>
                <w:sz w:val="28"/>
                <w:szCs w:val="28"/>
                <w:lang w:bidi="ar-IQ"/>
              </w:rPr>
            </w:pPr>
            <w:r w:rsidRPr="00A6513F">
              <w:rPr>
                <w:rFonts w:ascii="Baskerville Old Face" w:eastAsia="Calibri" w:hAnsi="Baskerville Old Face" w:cs="Times New Roman"/>
                <w:color w:val="000000"/>
                <w:sz w:val="28"/>
                <w:szCs w:val="28"/>
                <w:lang w:bidi="ar-IQ"/>
              </w:rPr>
              <w:t xml:space="preserve">1- Dr. </w:t>
            </w:r>
            <w:proofErr w:type="spellStart"/>
            <w:r w:rsidRPr="00A6513F">
              <w:rPr>
                <w:rFonts w:ascii="Baskerville Old Face" w:eastAsia="Calibri" w:hAnsi="Baskerville Old Face" w:cs="Times New Roman"/>
                <w:color w:val="000000"/>
                <w:sz w:val="28"/>
                <w:szCs w:val="28"/>
                <w:lang w:bidi="ar-IQ"/>
              </w:rPr>
              <w:t>Abdulkarim</w:t>
            </w:r>
            <w:proofErr w:type="spellEnd"/>
            <w:r w:rsidRPr="00A6513F">
              <w:rPr>
                <w:rFonts w:ascii="Baskerville Old Face" w:eastAsia="Calibri" w:hAnsi="Baskerville Old Face" w:cs="Times New Roman"/>
                <w:color w:val="000000"/>
                <w:sz w:val="28"/>
                <w:szCs w:val="28"/>
                <w:lang w:bidi="ar-IQ"/>
              </w:rPr>
              <w:t xml:space="preserve"> Ahmed </w:t>
            </w:r>
            <w:proofErr w:type="spellStart"/>
            <w:r w:rsidRPr="00A6513F">
              <w:rPr>
                <w:rFonts w:ascii="Baskerville Old Face" w:eastAsia="Calibri" w:hAnsi="Baskerville Old Face" w:cs="Times New Roman"/>
                <w:color w:val="000000"/>
                <w:sz w:val="28"/>
                <w:szCs w:val="28"/>
                <w:lang w:bidi="ar-IQ"/>
              </w:rPr>
              <w:t>Kandouz</w:t>
            </w:r>
            <w:proofErr w:type="spellEnd"/>
            <w:r w:rsidRPr="00A6513F">
              <w:rPr>
                <w:rFonts w:ascii="Baskerville Old Face" w:eastAsia="Calibri" w:hAnsi="Baskerville Old Face" w:cs="Times New Roman"/>
                <w:color w:val="000000"/>
                <w:sz w:val="28"/>
                <w:szCs w:val="28"/>
                <w:lang w:bidi="ar-IQ"/>
              </w:rPr>
              <w:t>, Financial Markets. Arab Monetary Fund</w:t>
            </w:r>
          </w:p>
          <w:p w14:paraId="6546AE67" w14:textId="77777777" w:rsidR="00A6513F" w:rsidRPr="00A6513F" w:rsidRDefault="00A6513F" w:rsidP="00A6513F">
            <w:pPr>
              <w:shd w:val="clear" w:color="auto" w:fill="FFFFFF"/>
              <w:autoSpaceDE w:val="0"/>
              <w:autoSpaceDN w:val="0"/>
              <w:adjustRightInd w:val="0"/>
              <w:ind w:left="720" w:right="432"/>
              <w:rPr>
                <w:rFonts w:ascii="Baskerville Old Face" w:eastAsia="Calibri" w:hAnsi="Baskerville Old Face" w:cs="Times New Roman"/>
                <w:color w:val="000000"/>
                <w:sz w:val="28"/>
                <w:szCs w:val="28"/>
                <w:lang w:bidi="ar-IQ"/>
              </w:rPr>
            </w:pPr>
            <w:r w:rsidRPr="00A6513F">
              <w:rPr>
                <w:rFonts w:ascii="Baskerville Old Face" w:eastAsia="Calibri" w:hAnsi="Baskerville Old Face" w:cs="Times New Roman"/>
                <w:color w:val="000000"/>
                <w:sz w:val="28"/>
                <w:szCs w:val="28"/>
                <w:lang w:bidi="ar-IQ"/>
              </w:rPr>
              <w:t>2- Dr. Bin Ibrahim Al-</w:t>
            </w:r>
            <w:proofErr w:type="spellStart"/>
            <w:r w:rsidRPr="00A6513F">
              <w:rPr>
                <w:rFonts w:ascii="Baskerville Old Face" w:eastAsia="Calibri" w:hAnsi="Baskerville Old Face" w:cs="Times New Roman"/>
                <w:color w:val="000000"/>
                <w:sz w:val="28"/>
                <w:szCs w:val="28"/>
                <w:lang w:bidi="ar-IQ"/>
              </w:rPr>
              <w:t>Ghali</w:t>
            </w:r>
            <w:proofErr w:type="spellEnd"/>
            <w:r w:rsidRPr="00A6513F">
              <w:rPr>
                <w:rFonts w:ascii="Baskerville Old Face" w:eastAsia="Calibri" w:hAnsi="Baskerville Old Face" w:cs="Times New Roman"/>
                <w:color w:val="000000"/>
                <w:sz w:val="28"/>
                <w:szCs w:val="28"/>
                <w:lang w:bidi="ar-IQ"/>
              </w:rPr>
              <w:t xml:space="preserve">. Dr. Bin </w:t>
            </w:r>
            <w:proofErr w:type="spellStart"/>
            <w:r w:rsidRPr="00A6513F">
              <w:rPr>
                <w:rFonts w:ascii="Baskerville Old Face" w:eastAsia="Calibri" w:hAnsi="Baskerville Old Face" w:cs="Times New Roman"/>
                <w:color w:val="000000"/>
                <w:sz w:val="28"/>
                <w:szCs w:val="28"/>
                <w:lang w:bidi="ar-IQ"/>
              </w:rPr>
              <w:t>Dhaif</w:t>
            </w:r>
            <w:proofErr w:type="spellEnd"/>
            <w:r w:rsidRPr="00A6513F">
              <w:rPr>
                <w:rFonts w:ascii="Baskerville Old Face" w:eastAsia="Calibri" w:hAnsi="Baskerville Old Face" w:cs="Times New Roman"/>
                <w:color w:val="000000"/>
                <w:sz w:val="28"/>
                <w:szCs w:val="28"/>
                <w:lang w:bidi="ar-IQ"/>
              </w:rPr>
              <w:t xml:space="preserve"> Mohammed. International Financial Markets</w:t>
            </w:r>
          </w:p>
          <w:p w14:paraId="1F4149D7" w14:textId="639D979B" w:rsidR="00AF1481" w:rsidRPr="0017451D" w:rsidRDefault="00A6513F" w:rsidP="00A6513F">
            <w:pPr>
              <w:shd w:val="clear" w:color="auto" w:fill="FFFFFF"/>
              <w:autoSpaceDE w:val="0"/>
              <w:autoSpaceDN w:val="0"/>
              <w:adjustRightInd w:val="0"/>
              <w:ind w:left="720" w:right="432"/>
              <w:rPr>
                <w:rFonts w:ascii="Baskerville Old Face" w:eastAsia="Calibri" w:hAnsi="Baskerville Old Face" w:cs="Times New Roman"/>
                <w:color w:val="000000"/>
                <w:sz w:val="28"/>
                <w:szCs w:val="28"/>
                <w:rtl/>
                <w:lang w:bidi="ar-IQ"/>
              </w:rPr>
            </w:pPr>
            <w:r w:rsidRPr="00A6513F">
              <w:rPr>
                <w:rFonts w:ascii="Baskerville Old Face" w:eastAsia="Calibri" w:hAnsi="Baskerville Old Face" w:cs="Times New Roman"/>
                <w:color w:val="000000"/>
                <w:sz w:val="28"/>
                <w:szCs w:val="28"/>
                <w:lang w:bidi="ar-IQ"/>
              </w:rPr>
              <w:t xml:space="preserve">3- Dr. Mubarak </w:t>
            </w:r>
            <w:proofErr w:type="gramStart"/>
            <w:r w:rsidRPr="00A6513F">
              <w:rPr>
                <w:rFonts w:ascii="Baskerville Old Face" w:eastAsia="Calibri" w:hAnsi="Baskerville Old Face" w:cs="Times New Roman"/>
                <w:color w:val="000000"/>
                <w:sz w:val="28"/>
                <w:szCs w:val="28"/>
                <w:lang w:bidi="ar-IQ"/>
              </w:rPr>
              <w:t>bin</w:t>
            </w:r>
            <w:proofErr w:type="gramEnd"/>
            <w:r w:rsidRPr="00A6513F">
              <w:rPr>
                <w:rFonts w:ascii="Baskerville Old Face" w:eastAsia="Calibri" w:hAnsi="Baskerville Old Face" w:cs="Times New Roman"/>
                <w:color w:val="000000"/>
                <w:sz w:val="28"/>
                <w:szCs w:val="28"/>
                <w:lang w:bidi="ar-IQ"/>
              </w:rPr>
              <w:t xml:space="preserve"> Salman Al </w:t>
            </w:r>
            <w:proofErr w:type="spellStart"/>
            <w:r w:rsidRPr="00A6513F">
              <w:rPr>
                <w:rFonts w:ascii="Baskerville Old Face" w:eastAsia="Calibri" w:hAnsi="Baskerville Old Face" w:cs="Times New Roman"/>
                <w:color w:val="000000"/>
                <w:sz w:val="28"/>
                <w:szCs w:val="28"/>
                <w:lang w:bidi="ar-IQ"/>
              </w:rPr>
              <w:t>Fawaz</w:t>
            </w:r>
            <w:proofErr w:type="spellEnd"/>
            <w:r w:rsidRPr="00A6513F">
              <w:rPr>
                <w:rFonts w:ascii="Baskerville Old Face" w:eastAsia="Calibri" w:hAnsi="Baskerville Old Face" w:cs="Times New Roman"/>
                <w:color w:val="000000"/>
                <w:sz w:val="28"/>
                <w:szCs w:val="28"/>
                <w:lang w:bidi="ar-IQ"/>
              </w:rPr>
              <w:t xml:space="preserve">. Financial markets from an Islamic perspective. King </w:t>
            </w:r>
            <w:proofErr w:type="spellStart"/>
            <w:r w:rsidRPr="00A6513F">
              <w:rPr>
                <w:rFonts w:ascii="Baskerville Old Face" w:eastAsia="Calibri" w:hAnsi="Baskerville Old Face" w:cs="Times New Roman"/>
                <w:color w:val="000000"/>
                <w:sz w:val="28"/>
                <w:szCs w:val="28"/>
                <w:lang w:bidi="ar-IQ"/>
              </w:rPr>
              <w:t>Abdulaziz</w:t>
            </w:r>
            <w:proofErr w:type="spellEnd"/>
            <w:r w:rsidRPr="00A6513F">
              <w:rPr>
                <w:rFonts w:ascii="Baskerville Old Face" w:eastAsia="Calibri" w:hAnsi="Baskerville Old Face" w:cs="Times New Roman"/>
                <w:color w:val="000000"/>
                <w:sz w:val="28"/>
                <w:szCs w:val="28"/>
                <w:lang w:bidi="ar-IQ"/>
              </w:rPr>
              <w:t xml:space="preserve"> University</w:t>
            </w:r>
          </w:p>
        </w:tc>
      </w:tr>
      <w:tr w:rsidR="00AF1481" w:rsidRPr="0017451D" w14:paraId="733FF489" w14:textId="77777777" w:rsidTr="00535ECA">
        <w:tc>
          <w:tcPr>
            <w:tcW w:w="4189" w:type="dxa"/>
            <w:gridSpan w:val="5"/>
            <w:shd w:val="clear" w:color="auto" w:fill="auto"/>
          </w:tcPr>
          <w:p w14:paraId="5C0A5871" w14:textId="1F67F1AC"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p>
        </w:tc>
        <w:tc>
          <w:tcPr>
            <w:tcW w:w="5351" w:type="dxa"/>
            <w:gridSpan w:val="4"/>
            <w:shd w:val="clear" w:color="auto" w:fill="auto"/>
          </w:tcPr>
          <w:p w14:paraId="154D3EE3" w14:textId="77777777" w:rsidR="00A6513F" w:rsidRPr="00A6513F" w:rsidRDefault="00A6513F" w:rsidP="00A6513F">
            <w:pPr>
              <w:shd w:val="clear" w:color="auto" w:fill="FFFFFF"/>
              <w:autoSpaceDE w:val="0"/>
              <w:autoSpaceDN w:val="0"/>
              <w:adjustRightInd w:val="0"/>
              <w:ind w:left="-6" w:right="22"/>
              <w:rPr>
                <w:rFonts w:ascii="Baskerville Old Face" w:eastAsia="Calibri" w:hAnsi="Baskerville Old Face" w:cs="Times New Roman"/>
                <w:color w:val="000000"/>
                <w:sz w:val="28"/>
                <w:szCs w:val="28"/>
                <w:lang w:bidi="ar-IQ"/>
              </w:rPr>
            </w:pPr>
            <w:r w:rsidRPr="00A6513F">
              <w:rPr>
                <w:rFonts w:ascii="Baskerville Old Face" w:eastAsia="Calibri" w:hAnsi="Baskerville Old Face" w:cs="Times New Roman"/>
                <w:color w:val="000000"/>
                <w:sz w:val="28"/>
                <w:szCs w:val="28"/>
                <w:lang w:bidi="ar-IQ"/>
              </w:rPr>
              <w:t>1- Dr</w:t>
            </w:r>
            <w:proofErr w:type="gramStart"/>
            <w:r w:rsidRPr="00A6513F">
              <w:rPr>
                <w:rFonts w:ascii="Baskerville Old Face" w:eastAsia="Calibri" w:hAnsi="Baskerville Old Face" w:cs="Times New Roman"/>
                <w:color w:val="000000"/>
                <w:sz w:val="28"/>
                <w:szCs w:val="28"/>
                <w:lang w:bidi="ar-IQ"/>
              </w:rPr>
              <w:t>. .</w:t>
            </w:r>
            <w:proofErr w:type="gramEnd"/>
            <w:r w:rsidRPr="00A6513F">
              <w:rPr>
                <w:rFonts w:ascii="Baskerville Old Face" w:eastAsia="Calibri" w:hAnsi="Baskerville Old Face" w:cs="Times New Roman"/>
                <w:color w:val="000000"/>
                <w:sz w:val="28"/>
                <w:szCs w:val="28"/>
                <w:lang w:bidi="ar-IQ"/>
              </w:rPr>
              <w:t xml:space="preserve"> Dr. Hussein L. </w:t>
            </w:r>
            <w:proofErr w:type="spellStart"/>
            <w:r w:rsidRPr="00A6513F">
              <w:rPr>
                <w:rFonts w:ascii="Baskerville Old Face" w:eastAsia="Calibri" w:hAnsi="Baskerville Old Face" w:cs="Times New Roman"/>
                <w:color w:val="000000"/>
                <w:sz w:val="28"/>
                <w:szCs w:val="28"/>
                <w:lang w:bidi="ar-IQ"/>
              </w:rPr>
              <w:t>Tohmeh</w:t>
            </w:r>
            <w:proofErr w:type="spellEnd"/>
            <w:r w:rsidRPr="00A6513F">
              <w:rPr>
                <w:rFonts w:ascii="Baskerville Old Face" w:eastAsia="Calibri" w:hAnsi="Baskerville Old Face" w:cs="Times New Roman"/>
                <w:color w:val="000000"/>
                <w:sz w:val="28"/>
                <w:szCs w:val="28"/>
                <w:lang w:bidi="ar-IQ"/>
              </w:rPr>
              <w:t>. Financial Markets, Strategic Pamphlet Series, Center for Strategic Studies, Karbala University</w:t>
            </w:r>
          </w:p>
          <w:p w14:paraId="13EFD80C" w14:textId="4F7253E5" w:rsidR="00AF1481" w:rsidRPr="0017451D" w:rsidRDefault="00A6513F" w:rsidP="00A6513F">
            <w:pPr>
              <w:shd w:val="clear" w:color="auto" w:fill="FFFFFF"/>
              <w:autoSpaceDE w:val="0"/>
              <w:autoSpaceDN w:val="0"/>
              <w:adjustRightInd w:val="0"/>
              <w:ind w:left="-6" w:right="22"/>
              <w:rPr>
                <w:rFonts w:ascii="Baskerville Old Face" w:eastAsia="Calibri" w:hAnsi="Baskerville Old Face" w:cs="Times New Roman"/>
                <w:color w:val="000000"/>
                <w:sz w:val="28"/>
                <w:szCs w:val="28"/>
                <w:rtl/>
                <w:lang w:bidi="ar-IQ"/>
              </w:rPr>
            </w:pPr>
            <w:r w:rsidRPr="00A6513F">
              <w:rPr>
                <w:rFonts w:ascii="Baskerville Old Face" w:eastAsia="Calibri" w:hAnsi="Baskerville Old Face" w:cs="Times New Roman"/>
                <w:color w:val="000000"/>
                <w:sz w:val="28"/>
                <w:szCs w:val="28"/>
                <w:lang w:bidi="ar-IQ"/>
              </w:rPr>
              <w:t>2- Prof. Dr. Ahmed Al-</w:t>
            </w:r>
            <w:proofErr w:type="spellStart"/>
            <w:r w:rsidRPr="00A6513F">
              <w:rPr>
                <w:rFonts w:ascii="Baskerville Old Face" w:eastAsia="Calibri" w:hAnsi="Baskerville Old Face" w:cs="Times New Roman"/>
                <w:color w:val="000000"/>
                <w:sz w:val="28"/>
                <w:szCs w:val="28"/>
                <w:lang w:bidi="ar-IQ"/>
              </w:rPr>
              <w:t>Husseini</w:t>
            </w:r>
            <w:proofErr w:type="spellEnd"/>
            <w:r w:rsidRPr="00A6513F">
              <w:rPr>
                <w:rFonts w:ascii="Baskerville Old Face" w:eastAsia="Calibri" w:hAnsi="Baskerville Old Face" w:cs="Times New Roman"/>
                <w:color w:val="000000"/>
                <w:sz w:val="28"/>
                <w:szCs w:val="28"/>
                <w:lang w:bidi="ar-IQ"/>
              </w:rPr>
              <w:t>. Investment portfolio</w:t>
            </w:r>
          </w:p>
        </w:tc>
      </w:tr>
      <w:tr w:rsidR="00AF1481" w:rsidRPr="0017451D" w14:paraId="4C5639AD" w14:textId="77777777" w:rsidTr="00535ECA">
        <w:tc>
          <w:tcPr>
            <w:tcW w:w="4189" w:type="dxa"/>
            <w:gridSpan w:val="5"/>
            <w:shd w:val="clear" w:color="auto" w:fill="auto"/>
          </w:tcPr>
          <w:p w14:paraId="7795241A"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Electronic References, Websites</w:t>
            </w:r>
          </w:p>
        </w:tc>
        <w:tc>
          <w:tcPr>
            <w:tcW w:w="5351" w:type="dxa"/>
            <w:gridSpan w:val="4"/>
            <w:shd w:val="clear" w:color="auto" w:fill="auto"/>
          </w:tcPr>
          <w:p w14:paraId="2F96EEDC" w14:textId="0CB95625" w:rsidR="00AF1481" w:rsidRPr="0017451D" w:rsidRDefault="00AF1481" w:rsidP="00AF1481">
            <w:pPr>
              <w:shd w:val="clear" w:color="auto" w:fill="FFFFFF"/>
              <w:spacing w:before="240"/>
              <w:rPr>
                <w:rFonts w:ascii="Baskerville Old Face" w:eastAsia="Calibri" w:hAnsi="Baskerville Old Face" w:cs="Times New Roman"/>
                <w:color w:val="000000"/>
                <w:sz w:val="28"/>
                <w:szCs w:val="28"/>
                <w:rtl/>
                <w:lang w:bidi="ar-IQ"/>
              </w:rPr>
            </w:pPr>
          </w:p>
        </w:tc>
      </w:tr>
    </w:tbl>
    <w:p w14:paraId="32AA9DEC" w14:textId="0642FB08"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9B33B" w14:textId="77777777" w:rsidR="00997E97" w:rsidRDefault="00997E97">
      <w:r>
        <w:separator/>
      </w:r>
    </w:p>
  </w:endnote>
  <w:endnote w:type="continuationSeparator" w:id="0">
    <w:p w14:paraId="609E19A6" w14:textId="77777777" w:rsidR="00997E97" w:rsidRDefault="0099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AE71EC" w:rsidRDefault="00AE7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AE71EC" w14:paraId="316F8FD4" w14:textId="77777777" w:rsidTr="00807DE1">
      <w:trPr>
        <w:trHeight w:val="151"/>
      </w:trPr>
      <w:tc>
        <w:tcPr>
          <w:tcW w:w="2250" w:type="pct"/>
          <w:tcBorders>
            <w:bottom w:val="single" w:sz="4" w:space="0" w:color="4F81BD"/>
          </w:tcBorders>
        </w:tcPr>
        <w:p w14:paraId="2255485D" w14:textId="77777777" w:rsidR="00AE71EC" w:rsidRPr="007B671C" w:rsidRDefault="00AE71EC" w:rsidP="00807DE1">
          <w:pPr>
            <w:pStyle w:val="Header"/>
            <w:rPr>
              <w:rFonts w:ascii="Cambria" w:hAnsi="Cambria"/>
              <w:b/>
              <w:bCs/>
              <w:lang w:val="en-US" w:eastAsia="en-US"/>
            </w:rPr>
          </w:pPr>
        </w:p>
      </w:tc>
      <w:tc>
        <w:tcPr>
          <w:tcW w:w="500" w:type="pct"/>
          <w:vMerge w:val="restart"/>
          <w:noWrap/>
          <w:vAlign w:val="center"/>
        </w:tcPr>
        <w:p w14:paraId="3CC5D082" w14:textId="3C6FE9B3" w:rsidR="00AE71EC" w:rsidRPr="00807DE1" w:rsidRDefault="00AE71EC"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A70BE5" w:rsidRPr="00A70BE5">
            <w:rPr>
              <w:rFonts w:ascii="Cambria" w:hAnsi="Cambria"/>
              <w:b/>
              <w:noProof/>
            </w:rPr>
            <w:t>2</w:t>
          </w:r>
          <w:r w:rsidRPr="00807DE1">
            <w:rPr>
              <w:rFonts w:ascii="Cambria" w:hAnsi="Cambria"/>
              <w:b/>
              <w:bCs/>
            </w:rPr>
            <w:fldChar w:fldCharType="end"/>
          </w:r>
        </w:p>
      </w:tc>
      <w:tc>
        <w:tcPr>
          <w:tcW w:w="2250" w:type="pct"/>
          <w:tcBorders>
            <w:bottom w:val="single" w:sz="4" w:space="0" w:color="4F81BD"/>
          </w:tcBorders>
        </w:tcPr>
        <w:p w14:paraId="0BDCD1F6" w14:textId="77777777" w:rsidR="00AE71EC" w:rsidRPr="007B671C" w:rsidRDefault="00AE71EC" w:rsidP="00807DE1">
          <w:pPr>
            <w:pStyle w:val="Header"/>
            <w:rPr>
              <w:rFonts w:ascii="Cambria" w:hAnsi="Cambria"/>
              <w:b/>
              <w:bCs/>
              <w:lang w:val="en-US" w:eastAsia="en-US"/>
            </w:rPr>
          </w:pPr>
        </w:p>
      </w:tc>
    </w:tr>
    <w:tr w:rsidR="00AE71EC" w14:paraId="75C5DC99" w14:textId="77777777" w:rsidTr="00807DE1">
      <w:trPr>
        <w:trHeight w:val="150"/>
      </w:trPr>
      <w:tc>
        <w:tcPr>
          <w:tcW w:w="2250" w:type="pct"/>
          <w:tcBorders>
            <w:top w:val="single" w:sz="4" w:space="0" w:color="4F81BD"/>
          </w:tcBorders>
        </w:tcPr>
        <w:p w14:paraId="1FED7A1B" w14:textId="77777777" w:rsidR="00AE71EC" w:rsidRPr="007B671C" w:rsidRDefault="00AE71EC" w:rsidP="00807DE1">
          <w:pPr>
            <w:pStyle w:val="Header"/>
            <w:rPr>
              <w:rFonts w:ascii="Cambria" w:hAnsi="Cambria"/>
              <w:b/>
              <w:bCs/>
              <w:lang w:val="en-US" w:eastAsia="en-US"/>
            </w:rPr>
          </w:pPr>
        </w:p>
      </w:tc>
      <w:tc>
        <w:tcPr>
          <w:tcW w:w="500" w:type="pct"/>
          <w:vMerge/>
        </w:tcPr>
        <w:p w14:paraId="74721939" w14:textId="77777777" w:rsidR="00AE71EC" w:rsidRPr="007B671C" w:rsidRDefault="00AE71EC"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AE71EC" w:rsidRPr="007B671C" w:rsidRDefault="00AE71EC" w:rsidP="00807DE1">
          <w:pPr>
            <w:pStyle w:val="Header"/>
            <w:rPr>
              <w:rFonts w:ascii="Cambria" w:hAnsi="Cambria"/>
              <w:b/>
              <w:bCs/>
              <w:lang w:val="en-US" w:eastAsia="en-US"/>
            </w:rPr>
          </w:pPr>
        </w:p>
      </w:tc>
    </w:tr>
  </w:tbl>
  <w:p w14:paraId="42ACCF85" w14:textId="77777777" w:rsidR="00AE71EC" w:rsidRDefault="00AE7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AE71EC" w:rsidRDefault="00AE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A55C" w14:textId="77777777" w:rsidR="00997E97" w:rsidRDefault="00997E97">
      <w:r>
        <w:separator/>
      </w:r>
    </w:p>
  </w:footnote>
  <w:footnote w:type="continuationSeparator" w:id="0">
    <w:p w14:paraId="0DE123A3" w14:textId="77777777" w:rsidR="00997E97" w:rsidRDefault="00997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AE71EC" w:rsidRDefault="00AE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AE71EC" w:rsidRDefault="00AE7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AE71EC" w:rsidRDefault="00AE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93F1F"/>
    <w:multiLevelType w:val="hybridMultilevel"/>
    <w:tmpl w:val="A2BC98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0073AC"/>
    <w:multiLevelType w:val="hybridMultilevel"/>
    <w:tmpl w:val="5F3882FA"/>
    <w:lvl w:ilvl="0" w:tplc="A614E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8"/>
  </w:num>
  <w:num w:numId="3">
    <w:abstractNumId w:val="17"/>
  </w:num>
  <w:num w:numId="4">
    <w:abstractNumId w:val="6"/>
  </w:num>
  <w:num w:numId="5">
    <w:abstractNumId w:val="9"/>
  </w:num>
  <w:num w:numId="6">
    <w:abstractNumId w:val="34"/>
  </w:num>
  <w:num w:numId="7">
    <w:abstractNumId w:val="37"/>
  </w:num>
  <w:num w:numId="8">
    <w:abstractNumId w:val="33"/>
  </w:num>
  <w:num w:numId="9">
    <w:abstractNumId w:val="36"/>
  </w:num>
  <w:num w:numId="10">
    <w:abstractNumId w:val="13"/>
  </w:num>
  <w:num w:numId="11">
    <w:abstractNumId w:val="11"/>
  </w:num>
  <w:num w:numId="12">
    <w:abstractNumId w:val="1"/>
  </w:num>
  <w:num w:numId="13">
    <w:abstractNumId w:val="44"/>
  </w:num>
  <w:num w:numId="14">
    <w:abstractNumId w:val="49"/>
  </w:num>
  <w:num w:numId="15">
    <w:abstractNumId w:val="3"/>
  </w:num>
  <w:num w:numId="16">
    <w:abstractNumId w:val="29"/>
  </w:num>
  <w:num w:numId="17">
    <w:abstractNumId w:val="20"/>
  </w:num>
  <w:num w:numId="18">
    <w:abstractNumId w:val="47"/>
  </w:num>
  <w:num w:numId="19">
    <w:abstractNumId w:val="23"/>
  </w:num>
  <w:num w:numId="20">
    <w:abstractNumId w:val="5"/>
  </w:num>
  <w:num w:numId="21">
    <w:abstractNumId w:val="46"/>
  </w:num>
  <w:num w:numId="22">
    <w:abstractNumId w:val="26"/>
  </w:num>
  <w:num w:numId="23">
    <w:abstractNumId w:val="14"/>
  </w:num>
  <w:num w:numId="24">
    <w:abstractNumId w:val="42"/>
  </w:num>
  <w:num w:numId="25">
    <w:abstractNumId w:val="2"/>
  </w:num>
  <w:num w:numId="26">
    <w:abstractNumId w:val="41"/>
  </w:num>
  <w:num w:numId="27">
    <w:abstractNumId w:val="18"/>
  </w:num>
  <w:num w:numId="28">
    <w:abstractNumId w:val="38"/>
  </w:num>
  <w:num w:numId="29">
    <w:abstractNumId w:val="27"/>
  </w:num>
  <w:num w:numId="30">
    <w:abstractNumId w:val="10"/>
  </w:num>
  <w:num w:numId="31">
    <w:abstractNumId w:val="21"/>
  </w:num>
  <w:num w:numId="32">
    <w:abstractNumId w:val="45"/>
  </w:num>
  <w:num w:numId="33">
    <w:abstractNumId w:val="4"/>
  </w:num>
  <w:num w:numId="34">
    <w:abstractNumId w:val="15"/>
  </w:num>
  <w:num w:numId="35">
    <w:abstractNumId w:val="8"/>
  </w:num>
  <w:num w:numId="36">
    <w:abstractNumId w:val="30"/>
  </w:num>
  <w:num w:numId="37">
    <w:abstractNumId w:val="12"/>
  </w:num>
  <w:num w:numId="38">
    <w:abstractNumId w:val="32"/>
  </w:num>
  <w:num w:numId="39">
    <w:abstractNumId w:val="7"/>
  </w:num>
  <w:num w:numId="40">
    <w:abstractNumId w:val="43"/>
  </w:num>
  <w:num w:numId="41">
    <w:abstractNumId w:val="35"/>
  </w:num>
  <w:num w:numId="42">
    <w:abstractNumId w:val="25"/>
  </w:num>
  <w:num w:numId="43">
    <w:abstractNumId w:val="16"/>
  </w:num>
  <w:num w:numId="44">
    <w:abstractNumId w:val="40"/>
  </w:num>
  <w:num w:numId="45">
    <w:abstractNumId w:val="31"/>
  </w:num>
  <w:num w:numId="46">
    <w:abstractNumId w:val="0"/>
  </w:num>
  <w:num w:numId="47">
    <w:abstractNumId w:val="28"/>
  </w:num>
  <w:num w:numId="48">
    <w:abstractNumId w:val="22"/>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5CBB"/>
    <w:rsid w:val="00007B9F"/>
    <w:rsid w:val="0003472C"/>
    <w:rsid w:val="000428A6"/>
    <w:rsid w:val="00045418"/>
    <w:rsid w:val="000467CC"/>
    <w:rsid w:val="00053644"/>
    <w:rsid w:val="00063AD7"/>
    <w:rsid w:val="00065187"/>
    <w:rsid w:val="00066B8F"/>
    <w:rsid w:val="00070BE9"/>
    <w:rsid w:val="0007162C"/>
    <w:rsid w:val="00071632"/>
    <w:rsid w:val="00073C2C"/>
    <w:rsid w:val="0008002F"/>
    <w:rsid w:val="00085AF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589E"/>
    <w:rsid w:val="0012027C"/>
    <w:rsid w:val="00124DCF"/>
    <w:rsid w:val="00127C13"/>
    <w:rsid w:val="001304F3"/>
    <w:rsid w:val="0014600C"/>
    <w:rsid w:val="00153FF9"/>
    <w:rsid w:val="0015696E"/>
    <w:rsid w:val="00167CEA"/>
    <w:rsid w:val="0017451D"/>
    <w:rsid w:val="00182552"/>
    <w:rsid w:val="001916A2"/>
    <w:rsid w:val="00194F34"/>
    <w:rsid w:val="001A4F55"/>
    <w:rsid w:val="001A5187"/>
    <w:rsid w:val="001A67E2"/>
    <w:rsid w:val="001B0307"/>
    <w:rsid w:val="001B068D"/>
    <w:rsid w:val="001B0AEE"/>
    <w:rsid w:val="001B1366"/>
    <w:rsid w:val="001C1CD7"/>
    <w:rsid w:val="001C4A28"/>
    <w:rsid w:val="001D0845"/>
    <w:rsid w:val="001D3B40"/>
    <w:rsid w:val="001D678C"/>
    <w:rsid w:val="001E2A40"/>
    <w:rsid w:val="001E4914"/>
    <w:rsid w:val="001E5231"/>
    <w:rsid w:val="001F07D7"/>
    <w:rsid w:val="001F551A"/>
    <w:rsid w:val="001F5F4D"/>
    <w:rsid w:val="002000D6"/>
    <w:rsid w:val="00203A53"/>
    <w:rsid w:val="002048CC"/>
    <w:rsid w:val="0020555A"/>
    <w:rsid w:val="00206E17"/>
    <w:rsid w:val="00210E10"/>
    <w:rsid w:val="00216355"/>
    <w:rsid w:val="00232BA3"/>
    <w:rsid w:val="002358AF"/>
    <w:rsid w:val="00236F0D"/>
    <w:rsid w:val="0023793A"/>
    <w:rsid w:val="00242DCC"/>
    <w:rsid w:val="0025033E"/>
    <w:rsid w:val="00255D93"/>
    <w:rsid w:val="002857ED"/>
    <w:rsid w:val="00287074"/>
    <w:rsid w:val="00291C28"/>
    <w:rsid w:val="00297E64"/>
    <w:rsid w:val="002A172E"/>
    <w:rsid w:val="002A1AF6"/>
    <w:rsid w:val="002A5AC8"/>
    <w:rsid w:val="002B28B2"/>
    <w:rsid w:val="002B42A2"/>
    <w:rsid w:val="002C04BF"/>
    <w:rsid w:val="002C3F0D"/>
    <w:rsid w:val="002D0D35"/>
    <w:rsid w:val="002D131C"/>
    <w:rsid w:val="002D2398"/>
    <w:rsid w:val="002E713A"/>
    <w:rsid w:val="002F032D"/>
    <w:rsid w:val="002F1537"/>
    <w:rsid w:val="00302979"/>
    <w:rsid w:val="00303ED6"/>
    <w:rsid w:val="00305509"/>
    <w:rsid w:val="0030567D"/>
    <w:rsid w:val="003068D1"/>
    <w:rsid w:val="00311BA9"/>
    <w:rsid w:val="003132A6"/>
    <w:rsid w:val="00314347"/>
    <w:rsid w:val="003172E2"/>
    <w:rsid w:val="00321356"/>
    <w:rsid w:val="0032210D"/>
    <w:rsid w:val="0032373A"/>
    <w:rsid w:val="00325978"/>
    <w:rsid w:val="00327FCC"/>
    <w:rsid w:val="0033021C"/>
    <w:rsid w:val="003306AF"/>
    <w:rsid w:val="0034068F"/>
    <w:rsid w:val="00354DE3"/>
    <w:rsid w:val="003555F3"/>
    <w:rsid w:val="00365ABE"/>
    <w:rsid w:val="003662F6"/>
    <w:rsid w:val="00371B8B"/>
    <w:rsid w:val="00372012"/>
    <w:rsid w:val="00373622"/>
    <w:rsid w:val="00382C80"/>
    <w:rsid w:val="00385DF8"/>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2061E"/>
    <w:rsid w:val="00420BD7"/>
    <w:rsid w:val="0042128E"/>
    <w:rsid w:val="004214CB"/>
    <w:rsid w:val="00427AAC"/>
    <w:rsid w:val="004361D7"/>
    <w:rsid w:val="00447358"/>
    <w:rsid w:val="004570B9"/>
    <w:rsid w:val="004653A8"/>
    <w:rsid w:val="004662C5"/>
    <w:rsid w:val="00471D85"/>
    <w:rsid w:val="00482D4C"/>
    <w:rsid w:val="0048407D"/>
    <w:rsid w:val="00485C21"/>
    <w:rsid w:val="00494454"/>
    <w:rsid w:val="004A05F1"/>
    <w:rsid w:val="004A41EB"/>
    <w:rsid w:val="004A4634"/>
    <w:rsid w:val="004A6A6D"/>
    <w:rsid w:val="004A6CAF"/>
    <w:rsid w:val="004B49D2"/>
    <w:rsid w:val="004C1A06"/>
    <w:rsid w:val="004C257A"/>
    <w:rsid w:val="004C4F3C"/>
    <w:rsid w:val="004C70F0"/>
    <w:rsid w:val="004D0949"/>
    <w:rsid w:val="004D2002"/>
    <w:rsid w:val="004D3497"/>
    <w:rsid w:val="004D4666"/>
    <w:rsid w:val="004E0EBA"/>
    <w:rsid w:val="004E1A82"/>
    <w:rsid w:val="004E3ECF"/>
    <w:rsid w:val="004E60C2"/>
    <w:rsid w:val="004E65EA"/>
    <w:rsid w:val="004F0938"/>
    <w:rsid w:val="00507906"/>
    <w:rsid w:val="00510D8C"/>
    <w:rsid w:val="0051237C"/>
    <w:rsid w:val="00514BD1"/>
    <w:rsid w:val="00514E09"/>
    <w:rsid w:val="00516004"/>
    <w:rsid w:val="005213B2"/>
    <w:rsid w:val="005274B5"/>
    <w:rsid w:val="00534329"/>
    <w:rsid w:val="00535D14"/>
    <w:rsid w:val="00535ECA"/>
    <w:rsid w:val="005376E3"/>
    <w:rsid w:val="005401EE"/>
    <w:rsid w:val="00545344"/>
    <w:rsid w:val="005530E0"/>
    <w:rsid w:val="00553682"/>
    <w:rsid w:val="00556AD4"/>
    <w:rsid w:val="00557CB2"/>
    <w:rsid w:val="00563438"/>
    <w:rsid w:val="00565CA4"/>
    <w:rsid w:val="00571785"/>
    <w:rsid w:val="00571C5F"/>
    <w:rsid w:val="00576195"/>
    <w:rsid w:val="00581B3C"/>
    <w:rsid w:val="005827E2"/>
    <w:rsid w:val="00584D07"/>
    <w:rsid w:val="00584DA6"/>
    <w:rsid w:val="00586C9E"/>
    <w:rsid w:val="00595034"/>
    <w:rsid w:val="00595871"/>
    <w:rsid w:val="005A48EF"/>
    <w:rsid w:val="005A7CB7"/>
    <w:rsid w:val="005B2E94"/>
    <w:rsid w:val="005C050F"/>
    <w:rsid w:val="005C6FC9"/>
    <w:rsid w:val="005C71F0"/>
    <w:rsid w:val="005D644B"/>
    <w:rsid w:val="005D69BE"/>
    <w:rsid w:val="005E036C"/>
    <w:rsid w:val="005E2B82"/>
    <w:rsid w:val="005E3A29"/>
    <w:rsid w:val="005E46FE"/>
    <w:rsid w:val="005F057B"/>
    <w:rsid w:val="005F15E6"/>
    <w:rsid w:val="005F2A39"/>
    <w:rsid w:val="005F45DE"/>
    <w:rsid w:val="005F733A"/>
    <w:rsid w:val="00600C44"/>
    <w:rsid w:val="00601F09"/>
    <w:rsid w:val="0060297B"/>
    <w:rsid w:val="006031F2"/>
    <w:rsid w:val="00603E50"/>
    <w:rsid w:val="00606B47"/>
    <w:rsid w:val="006101CA"/>
    <w:rsid w:val="00610CB3"/>
    <w:rsid w:val="006120D9"/>
    <w:rsid w:val="006129BF"/>
    <w:rsid w:val="0061420F"/>
    <w:rsid w:val="00624259"/>
    <w:rsid w:val="00624699"/>
    <w:rsid w:val="00627034"/>
    <w:rsid w:val="006279D6"/>
    <w:rsid w:val="006315D0"/>
    <w:rsid w:val="0063410C"/>
    <w:rsid w:val="00635C0F"/>
    <w:rsid w:val="00636CB9"/>
    <w:rsid w:val="006377B6"/>
    <w:rsid w:val="00637C8B"/>
    <w:rsid w:val="006416DD"/>
    <w:rsid w:val="00642469"/>
    <w:rsid w:val="00645DB4"/>
    <w:rsid w:val="006506F3"/>
    <w:rsid w:val="0065671F"/>
    <w:rsid w:val="0067119E"/>
    <w:rsid w:val="00671EDD"/>
    <w:rsid w:val="0067364E"/>
    <w:rsid w:val="00677895"/>
    <w:rsid w:val="00685752"/>
    <w:rsid w:val="006A0624"/>
    <w:rsid w:val="006A1ABC"/>
    <w:rsid w:val="006A73CC"/>
    <w:rsid w:val="006B4612"/>
    <w:rsid w:val="006B6B2C"/>
    <w:rsid w:val="006C2FDA"/>
    <w:rsid w:val="006C3D14"/>
    <w:rsid w:val="006C5CDF"/>
    <w:rsid w:val="006D2916"/>
    <w:rsid w:val="006D4F39"/>
    <w:rsid w:val="006D6630"/>
    <w:rsid w:val="006D6B3C"/>
    <w:rsid w:val="006E0C8C"/>
    <w:rsid w:val="006F0532"/>
    <w:rsid w:val="006F7292"/>
    <w:rsid w:val="007028BA"/>
    <w:rsid w:val="00704757"/>
    <w:rsid w:val="00710C67"/>
    <w:rsid w:val="007303D3"/>
    <w:rsid w:val="00743F63"/>
    <w:rsid w:val="0074532D"/>
    <w:rsid w:val="0075530C"/>
    <w:rsid w:val="0075633E"/>
    <w:rsid w:val="007600F6"/>
    <w:rsid w:val="007645B4"/>
    <w:rsid w:val="00765DA2"/>
    <w:rsid w:val="007679D4"/>
    <w:rsid w:val="007716A6"/>
    <w:rsid w:val="00772823"/>
    <w:rsid w:val="007813D0"/>
    <w:rsid w:val="0078752C"/>
    <w:rsid w:val="0079031B"/>
    <w:rsid w:val="0079145A"/>
    <w:rsid w:val="007A0358"/>
    <w:rsid w:val="007A4791"/>
    <w:rsid w:val="007A5283"/>
    <w:rsid w:val="007A7C20"/>
    <w:rsid w:val="007B0B99"/>
    <w:rsid w:val="007B21F5"/>
    <w:rsid w:val="007B671C"/>
    <w:rsid w:val="007C7E37"/>
    <w:rsid w:val="007D4CFD"/>
    <w:rsid w:val="007E3E3C"/>
    <w:rsid w:val="007E7D56"/>
    <w:rsid w:val="007F319C"/>
    <w:rsid w:val="007F4AC0"/>
    <w:rsid w:val="007F57BE"/>
    <w:rsid w:val="00807DE1"/>
    <w:rsid w:val="00810F08"/>
    <w:rsid w:val="008125A7"/>
    <w:rsid w:val="00820408"/>
    <w:rsid w:val="00824367"/>
    <w:rsid w:val="00840981"/>
    <w:rsid w:val="00844FBD"/>
    <w:rsid w:val="008467A5"/>
    <w:rsid w:val="00847CF6"/>
    <w:rsid w:val="00850080"/>
    <w:rsid w:val="00852557"/>
    <w:rsid w:val="0085371B"/>
    <w:rsid w:val="00853848"/>
    <w:rsid w:val="0086065E"/>
    <w:rsid w:val="00867A6A"/>
    <w:rsid w:val="00867FFC"/>
    <w:rsid w:val="00871677"/>
    <w:rsid w:val="00873B99"/>
    <w:rsid w:val="00873C7E"/>
    <w:rsid w:val="00876827"/>
    <w:rsid w:val="0088070E"/>
    <w:rsid w:val="008851AB"/>
    <w:rsid w:val="00887E3A"/>
    <w:rsid w:val="0089434D"/>
    <w:rsid w:val="00897803"/>
    <w:rsid w:val="008A3F48"/>
    <w:rsid w:val="008B03CC"/>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219D"/>
    <w:rsid w:val="009678DA"/>
    <w:rsid w:val="00967B24"/>
    <w:rsid w:val="009732FB"/>
    <w:rsid w:val="0097591E"/>
    <w:rsid w:val="0098449B"/>
    <w:rsid w:val="0098755F"/>
    <w:rsid w:val="00995771"/>
    <w:rsid w:val="00997E97"/>
    <w:rsid w:val="009A07B9"/>
    <w:rsid w:val="009A61FA"/>
    <w:rsid w:val="009B609A"/>
    <w:rsid w:val="009B68B5"/>
    <w:rsid w:val="009B7B94"/>
    <w:rsid w:val="009C28A3"/>
    <w:rsid w:val="009C4ACD"/>
    <w:rsid w:val="009D36E7"/>
    <w:rsid w:val="009D5412"/>
    <w:rsid w:val="009D604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15DB8"/>
    <w:rsid w:val="00A2126F"/>
    <w:rsid w:val="00A21460"/>
    <w:rsid w:val="00A26B1B"/>
    <w:rsid w:val="00A30E4D"/>
    <w:rsid w:val="00A32E9F"/>
    <w:rsid w:val="00A33DBB"/>
    <w:rsid w:val="00A4154F"/>
    <w:rsid w:val="00A53B00"/>
    <w:rsid w:val="00A61B66"/>
    <w:rsid w:val="00A6513F"/>
    <w:rsid w:val="00A658DD"/>
    <w:rsid w:val="00A676A4"/>
    <w:rsid w:val="00A700BE"/>
    <w:rsid w:val="00A70BE5"/>
    <w:rsid w:val="00A717B0"/>
    <w:rsid w:val="00A775C7"/>
    <w:rsid w:val="00A85288"/>
    <w:rsid w:val="00A92143"/>
    <w:rsid w:val="00A9546E"/>
    <w:rsid w:val="00AB2B0D"/>
    <w:rsid w:val="00AB4BE5"/>
    <w:rsid w:val="00AB5CB3"/>
    <w:rsid w:val="00AB71A5"/>
    <w:rsid w:val="00AC6CFB"/>
    <w:rsid w:val="00AD1BD9"/>
    <w:rsid w:val="00AD2A3A"/>
    <w:rsid w:val="00AD3287"/>
    <w:rsid w:val="00AD37EA"/>
    <w:rsid w:val="00AD4058"/>
    <w:rsid w:val="00AD59D6"/>
    <w:rsid w:val="00AD7F6C"/>
    <w:rsid w:val="00AE167A"/>
    <w:rsid w:val="00AE71EC"/>
    <w:rsid w:val="00AF09DD"/>
    <w:rsid w:val="00AF1481"/>
    <w:rsid w:val="00AF5BC7"/>
    <w:rsid w:val="00AF7E41"/>
    <w:rsid w:val="00B02265"/>
    <w:rsid w:val="00B02F18"/>
    <w:rsid w:val="00B037BC"/>
    <w:rsid w:val="00B04671"/>
    <w:rsid w:val="00B0663A"/>
    <w:rsid w:val="00B12699"/>
    <w:rsid w:val="00B15F45"/>
    <w:rsid w:val="00B17E3D"/>
    <w:rsid w:val="00B30062"/>
    <w:rsid w:val="00B31B9B"/>
    <w:rsid w:val="00B32119"/>
    <w:rsid w:val="00B32265"/>
    <w:rsid w:val="00B412FE"/>
    <w:rsid w:val="00B45A97"/>
    <w:rsid w:val="00B50377"/>
    <w:rsid w:val="00B5102D"/>
    <w:rsid w:val="00B521B7"/>
    <w:rsid w:val="00B52A0D"/>
    <w:rsid w:val="00B64A4B"/>
    <w:rsid w:val="00B727AD"/>
    <w:rsid w:val="00B757D7"/>
    <w:rsid w:val="00B80B61"/>
    <w:rsid w:val="00B85388"/>
    <w:rsid w:val="00B86177"/>
    <w:rsid w:val="00B87BB9"/>
    <w:rsid w:val="00BA11FF"/>
    <w:rsid w:val="00BA4A54"/>
    <w:rsid w:val="00BB1315"/>
    <w:rsid w:val="00BB60E6"/>
    <w:rsid w:val="00BC6282"/>
    <w:rsid w:val="00BC76C0"/>
    <w:rsid w:val="00BD7BAA"/>
    <w:rsid w:val="00BE4995"/>
    <w:rsid w:val="00BF2B60"/>
    <w:rsid w:val="00C15772"/>
    <w:rsid w:val="00C167F6"/>
    <w:rsid w:val="00C16DCB"/>
    <w:rsid w:val="00C20426"/>
    <w:rsid w:val="00C20629"/>
    <w:rsid w:val="00C216F3"/>
    <w:rsid w:val="00C342BC"/>
    <w:rsid w:val="00C370D1"/>
    <w:rsid w:val="00C44825"/>
    <w:rsid w:val="00C4654C"/>
    <w:rsid w:val="00C47352"/>
    <w:rsid w:val="00C473AA"/>
    <w:rsid w:val="00C504CB"/>
    <w:rsid w:val="00C539DF"/>
    <w:rsid w:val="00C54BAA"/>
    <w:rsid w:val="00C55A17"/>
    <w:rsid w:val="00C627A4"/>
    <w:rsid w:val="00C65ABC"/>
    <w:rsid w:val="00C758B3"/>
    <w:rsid w:val="00C83DB3"/>
    <w:rsid w:val="00C85B2D"/>
    <w:rsid w:val="00C90C62"/>
    <w:rsid w:val="00C958F4"/>
    <w:rsid w:val="00C972CE"/>
    <w:rsid w:val="00CA2091"/>
    <w:rsid w:val="00CA40AC"/>
    <w:rsid w:val="00CB130B"/>
    <w:rsid w:val="00CB3F05"/>
    <w:rsid w:val="00CB5AF6"/>
    <w:rsid w:val="00CC35F6"/>
    <w:rsid w:val="00CC57CE"/>
    <w:rsid w:val="00CC6F20"/>
    <w:rsid w:val="00CC7B3E"/>
    <w:rsid w:val="00CD0088"/>
    <w:rsid w:val="00CD0746"/>
    <w:rsid w:val="00CD1982"/>
    <w:rsid w:val="00CD32CD"/>
    <w:rsid w:val="00CD3FC9"/>
    <w:rsid w:val="00CE17DD"/>
    <w:rsid w:val="00CE36D3"/>
    <w:rsid w:val="00CF6708"/>
    <w:rsid w:val="00D00417"/>
    <w:rsid w:val="00D0779D"/>
    <w:rsid w:val="00D1550E"/>
    <w:rsid w:val="00D15764"/>
    <w:rsid w:val="00D22621"/>
    <w:rsid w:val="00D23280"/>
    <w:rsid w:val="00D24937"/>
    <w:rsid w:val="00D30E6A"/>
    <w:rsid w:val="00D330F7"/>
    <w:rsid w:val="00D355A3"/>
    <w:rsid w:val="00D35AEC"/>
    <w:rsid w:val="00D4302A"/>
    <w:rsid w:val="00D4654E"/>
    <w:rsid w:val="00D469A0"/>
    <w:rsid w:val="00D54E42"/>
    <w:rsid w:val="00D5783C"/>
    <w:rsid w:val="00D57C67"/>
    <w:rsid w:val="00D61E60"/>
    <w:rsid w:val="00D61F50"/>
    <w:rsid w:val="00D62D20"/>
    <w:rsid w:val="00D633D0"/>
    <w:rsid w:val="00D64F13"/>
    <w:rsid w:val="00D67953"/>
    <w:rsid w:val="00D703E9"/>
    <w:rsid w:val="00D7304C"/>
    <w:rsid w:val="00D736CA"/>
    <w:rsid w:val="00D7585F"/>
    <w:rsid w:val="00D80DD5"/>
    <w:rsid w:val="00D84C32"/>
    <w:rsid w:val="00D85938"/>
    <w:rsid w:val="00D875BD"/>
    <w:rsid w:val="00D91A02"/>
    <w:rsid w:val="00D92EBE"/>
    <w:rsid w:val="00D94CCB"/>
    <w:rsid w:val="00DA0262"/>
    <w:rsid w:val="00DA0BDD"/>
    <w:rsid w:val="00DA0CAB"/>
    <w:rsid w:val="00DA15F0"/>
    <w:rsid w:val="00DA5DEE"/>
    <w:rsid w:val="00DB131F"/>
    <w:rsid w:val="00DB7B31"/>
    <w:rsid w:val="00DC1ADE"/>
    <w:rsid w:val="00DC5FB3"/>
    <w:rsid w:val="00DC7B41"/>
    <w:rsid w:val="00DD27C0"/>
    <w:rsid w:val="00DF01A9"/>
    <w:rsid w:val="00E17DF2"/>
    <w:rsid w:val="00E21B78"/>
    <w:rsid w:val="00E24400"/>
    <w:rsid w:val="00E2684E"/>
    <w:rsid w:val="00E34E2B"/>
    <w:rsid w:val="00E4594B"/>
    <w:rsid w:val="00E45BCA"/>
    <w:rsid w:val="00E4629A"/>
    <w:rsid w:val="00E54985"/>
    <w:rsid w:val="00E567B4"/>
    <w:rsid w:val="00E61516"/>
    <w:rsid w:val="00E67284"/>
    <w:rsid w:val="00E7079C"/>
    <w:rsid w:val="00E734E3"/>
    <w:rsid w:val="00E7425C"/>
    <w:rsid w:val="00E7597F"/>
    <w:rsid w:val="00E759A1"/>
    <w:rsid w:val="00E80F11"/>
    <w:rsid w:val="00E81C0D"/>
    <w:rsid w:val="00E84334"/>
    <w:rsid w:val="00E8658C"/>
    <w:rsid w:val="00E867CC"/>
    <w:rsid w:val="00E876C6"/>
    <w:rsid w:val="00E90535"/>
    <w:rsid w:val="00E91089"/>
    <w:rsid w:val="00E9635D"/>
    <w:rsid w:val="00E96D63"/>
    <w:rsid w:val="00E96DC1"/>
    <w:rsid w:val="00EB0C46"/>
    <w:rsid w:val="00EB39F9"/>
    <w:rsid w:val="00EB4BE6"/>
    <w:rsid w:val="00EB708E"/>
    <w:rsid w:val="00EC07C2"/>
    <w:rsid w:val="00EC0867"/>
    <w:rsid w:val="00EC2141"/>
    <w:rsid w:val="00EC7169"/>
    <w:rsid w:val="00EE06F8"/>
    <w:rsid w:val="00EE0DAB"/>
    <w:rsid w:val="00EE1AC2"/>
    <w:rsid w:val="00EE7D44"/>
    <w:rsid w:val="00EF03F3"/>
    <w:rsid w:val="00EF3AEB"/>
    <w:rsid w:val="00EF6296"/>
    <w:rsid w:val="00F112F0"/>
    <w:rsid w:val="00F12F13"/>
    <w:rsid w:val="00F16ECF"/>
    <w:rsid w:val="00F170F4"/>
    <w:rsid w:val="00F17828"/>
    <w:rsid w:val="00F220BE"/>
    <w:rsid w:val="00F3010C"/>
    <w:rsid w:val="00F3081B"/>
    <w:rsid w:val="00F31228"/>
    <w:rsid w:val="00F352D5"/>
    <w:rsid w:val="00F35589"/>
    <w:rsid w:val="00F41927"/>
    <w:rsid w:val="00F41CB9"/>
    <w:rsid w:val="00F44630"/>
    <w:rsid w:val="00F45D88"/>
    <w:rsid w:val="00F5100F"/>
    <w:rsid w:val="00F550BE"/>
    <w:rsid w:val="00F5768E"/>
    <w:rsid w:val="00F624EB"/>
    <w:rsid w:val="00F70232"/>
    <w:rsid w:val="00F7188D"/>
    <w:rsid w:val="00F745F2"/>
    <w:rsid w:val="00F74C41"/>
    <w:rsid w:val="00F80574"/>
    <w:rsid w:val="00F87100"/>
    <w:rsid w:val="00F93282"/>
    <w:rsid w:val="00F97499"/>
    <w:rsid w:val="00FA3A0A"/>
    <w:rsid w:val="00FB1AB4"/>
    <w:rsid w:val="00FB232E"/>
    <w:rsid w:val="00FB6A6F"/>
    <w:rsid w:val="00FB74C0"/>
    <w:rsid w:val="00FC2D99"/>
    <w:rsid w:val="00FC73C8"/>
    <w:rsid w:val="00FE2B72"/>
    <w:rsid w:val="00FE4D20"/>
    <w:rsid w:val="00FE68C8"/>
    <w:rsid w:val="00FE7307"/>
    <w:rsid w:val="00FF0724"/>
    <w:rsid w:val="00FF7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23DA9A-129B-4885-8369-94980664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SACC - ANAS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lenovo</cp:lastModifiedBy>
  <cp:revision>7</cp:revision>
  <cp:lastPrinted>2024-01-23T07:51:00Z</cp:lastPrinted>
  <dcterms:created xsi:type="dcterms:W3CDTF">2024-03-28T09:46:00Z</dcterms:created>
  <dcterms:modified xsi:type="dcterms:W3CDTF">2024-03-28T14:19:00Z</dcterms:modified>
</cp:coreProperties>
</file>